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DDC7" w14:textId="77777777" w:rsidR="00DE5A50" w:rsidRPr="00751632" w:rsidRDefault="00DE5A50" w:rsidP="005D6F5F">
      <w:pPr>
        <w:jc w:val="both"/>
        <w:rPr>
          <w:rFonts w:ascii="Arial" w:hAnsi="Arial" w:cs="Arial"/>
        </w:rPr>
      </w:pPr>
      <w:bookmarkStart w:id="0" w:name="_Toc499121352"/>
      <w:bookmarkStart w:id="1" w:name="_GoBack"/>
      <w:bookmarkEnd w:id="1"/>
    </w:p>
    <w:p w14:paraId="180E1A4F" w14:textId="77777777" w:rsidR="00172551" w:rsidRDefault="00172551" w:rsidP="00172551">
      <w:pPr>
        <w:jc w:val="center"/>
        <w:rPr>
          <w:rFonts w:ascii="Cambria" w:hAnsi="Cambria"/>
          <w:b/>
          <w:color w:val="1F497D" w:themeColor="text2"/>
          <w:sz w:val="28"/>
          <w:szCs w:val="28"/>
        </w:rPr>
      </w:pPr>
    </w:p>
    <w:p w14:paraId="05594E62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932588C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A9A824A" w14:textId="2C9712AC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7E43335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7055B33" w14:textId="600AA5C5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8FCABEF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8AE3957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F5EEB9E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688402A" w14:textId="77777777" w:rsidR="00172551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 xml:space="preserve">Opis procesu identyfikacji </w:t>
      </w:r>
    </w:p>
    <w:p w14:paraId="5D74E7EC" w14:textId="13296805" w:rsidR="00DE5A50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>przedsię</w:t>
      </w:r>
      <w:r w:rsidR="003D3483" w:rsidRPr="00F91BC1">
        <w:rPr>
          <w:rFonts w:ascii="Arial" w:hAnsi="Arial" w:cs="Arial"/>
          <w:b/>
          <w:color w:val="1F497D" w:themeColor="text2"/>
          <w:sz w:val="40"/>
          <w:szCs w:val="40"/>
        </w:rPr>
        <w:t>wzięć na poziomie regionalnym</w:t>
      </w:r>
    </w:p>
    <w:p w14:paraId="3A057786" w14:textId="73576599" w:rsidR="00401F4F" w:rsidRPr="00BD615B" w:rsidRDefault="00401F4F" w:rsidP="00401F4F">
      <w:pPr>
        <w:rPr>
          <w:rFonts w:ascii="Arial" w:hAnsi="Arial" w:cs="Arial"/>
          <w:sz w:val="24"/>
          <w:szCs w:val="24"/>
        </w:rPr>
      </w:pPr>
    </w:p>
    <w:p w14:paraId="7AE19198" w14:textId="17DA7CC4" w:rsidR="00172551" w:rsidRPr="00BD615B" w:rsidRDefault="00172551" w:rsidP="0017255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w ramach </w:t>
      </w:r>
      <w:r w:rsidR="0088180F" w:rsidRPr="00BD615B">
        <w:rPr>
          <w:rFonts w:ascii="Arial" w:hAnsi="Arial" w:cs="Arial"/>
          <w:b/>
          <w:color w:val="1F497D" w:themeColor="text2"/>
          <w:sz w:val="24"/>
          <w:szCs w:val="24"/>
        </w:rPr>
        <w:t>programu</w:t>
      </w: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 Fundusze Europejskie dla Śląskiego 2021-2027</w:t>
      </w:r>
    </w:p>
    <w:p w14:paraId="32087919" w14:textId="359EA870" w:rsidR="00172551" w:rsidRPr="00BD615B" w:rsidRDefault="00172551" w:rsidP="00401F4F">
      <w:pPr>
        <w:rPr>
          <w:rFonts w:ascii="Arial" w:hAnsi="Arial" w:cs="Arial"/>
          <w:b/>
          <w:sz w:val="24"/>
          <w:szCs w:val="24"/>
        </w:rPr>
      </w:pPr>
    </w:p>
    <w:p w14:paraId="26A2152D" w14:textId="6549D7F8" w:rsidR="0088180F" w:rsidRPr="00BD615B" w:rsidRDefault="3F80D93A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>PRIORYTET I: Inteligentne Śląskie</w:t>
      </w:r>
      <w:r w:rsidR="0A32A474"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</w:p>
    <w:p w14:paraId="22B0910E" w14:textId="6FCA4957" w:rsidR="00172551" w:rsidRPr="00BD615B" w:rsidRDefault="00172551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352B10" w14:textId="2B6893CE" w:rsidR="00172551" w:rsidRDefault="00172551" w:rsidP="00401F4F"/>
    <w:p w14:paraId="65FB193B" w14:textId="429D441A" w:rsidR="00172551" w:rsidRDefault="00172551" w:rsidP="00401F4F"/>
    <w:p w14:paraId="264A7310" w14:textId="085D99E0" w:rsidR="00172551" w:rsidRDefault="00172551" w:rsidP="00401F4F"/>
    <w:p w14:paraId="09E4D236" w14:textId="29A8D31C" w:rsidR="00172551" w:rsidRDefault="00172551" w:rsidP="00401F4F"/>
    <w:p w14:paraId="4CB7B290" w14:textId="0787516C" w:rsidR="00172551" w:rsidRDefault="00172551" w:rsidP="00401F4F"/>
    <w:p w14:paraId="6D4B527B" w14:textId="26ACCE21" w:rsidR="00172551" w:rsidRDefault="00172551" w:rsidP="00401F4F"/>
    <w:p w14:paraId="4E6C9E61" w14:textId="0E7D70A7" w:rsidR="00172551" w:rsidRDefault="00172551" w:rsidP="00401F4F"/>
    <w:p w14:paraId="7D576EB6" w14:textId="6712667E" w:rsidR="00172551" w:rsidRDefault="00172551" w:rsidP="00401F4F"/>
    <w:p w14:paraId="47F2EA95" w14:textId="1AA8E630" w:rsidR="00172551" w:rsidRDefault="00172551" w:rsidP="00401F4F"/>
    <w:p w14:paraId="251387F3" w14:textId="0E5A5940" w:rsidR="00172551" w:rsidRPr="00401F4F" w:rsidRDefault="00172551" w:rsidP="00401F4F"/>
    <w:p w14:paraId="35A29957" w14:textId="415097F3" w:rsidR="00CF540F" w:rsidRPr="00BD615B" w:rsidRDefault="00A306CD" w:rsidP="00CF540F">
      <w:pPr>
        <w:pStyle w:val="Nagwek1"/>
        <w:numPr>
          <w:ilvl w:val="0"/>
          <w:numId w:val="16"/>
        </w:numPr>
        <w:spacing w:before="0" w:after="240" w:line="360" w:lineRule="auto"/>
        <w:jc w:val="both"/>
        <w:rPr>
          <w:rFonts w:ascii="Arial" w:hAnsi="Arial" w:cs="Arial"/>
          <w:sz w:val="26"/>
          <w:szCs w:val="26"/>
        </w:rPr>
      </w:pPr>
      <w:r w:rsidRPr="00BD615B">
        <w:rPr>
          <w:rFonts w:ascii="Arial" w:hAnsi="Arial" w:cs="Arial"/>
          <w:sz w:val="26"/>
          <w:szCs w:val="26"/>
        </w:rPr>
        <w:lastRenderedPageBreak/>
        <w:t xml:space="preserve">Proces </w:t>
      </w:r>
      <w:r w:rsidR="00255B93" w:rsidRPr="00BD615B">
        <w:rPr>
          <w:rFonts w:ascii="Arial" w:hAnsi="Arial" w:cs="Arial"/>
          <w:sz w:val="26"/>
          <w:szCs w:val="26"/>
        </w:rPr>
        <w:t>identyfikacji przedsięwzięć</w:t>
      </w:r>
      <w:r w:rsidR="005C3351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 xml:space="preserve">na poziomie regionalnym </w:t>
      </w:r>
      <w:bookmarkEnd w:id="0"/>
      <w:r w:rsidR="00255B93" w:rsidRPr="00BD615B">
        <w:rPr>
          <w:rFonts w:ascii="Arial" w:hAnsi="Arial" w:cs="Arial"/>
          <w:sz w:val="26"/>
          <w:szCs w:val="26"/>
        </w:rPr>
        <w:t>z zakresu</w:t>
      </w:r>
      <w:r w:rsidR="005D6F5F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>infrastruktury B+R, w programie Fundu</w:t>
      </w:r>
      <w:r w:rsidR="00EF7DEF" w:rsidRPr="00BD615B">
        <w:rPr>
          <w:rFonts w:ascii="Arial" w:hAnsi="Arial" w:cs="Arial"/>
          <w:sz w:val="26"/>
          <w:szCs w:val="26"/>
        </w:rPr>
        <w:t xml:space="preserve">sze Europejskie dla </w:t>
      </w:r>
      <w:r w:rsidR="00172551" w:rsidRPr="00BD615B">
        <w:rPr>
          <w:rFonts w:ascii="Arial" w:hAnsi="Arial" w:cs="Arial"/>
          <w:sz w:val="26"/>
          <w:szCs w:val="26"/>
        </w:rPr>
        <w:t xml:space="preserve">Śląskiego </w:t>
      </w:r>
      <w:r w:rsidR="00255B93" w:rsidRPr="00BD615B">
        <w:rPr>
          <w:rFonts w:ascii="Arial" w:hAnsi="Arial" w:cs="Arial"/>
          <w:sz w:val="26"/>
          <w:szCs w:val="26"/>
        </w:rPr>
        <w:t>2021-2027</w:t>
      </w:r>
    </w:p>
    <w:p w14:paraId="592F3B4F" w14:textId="36D3E44B" w:rsidR="00A306CD" w:rsidRPr="00BD615B" w:rsidRDefault="7782EA9E" w:rsidP="00CF540F">
      <w:pPr>
        <w:spacing w:line="360" w:lineRule="auto"/>
        <w:jc w:val="both"/>
        <w:rPr>
          <w:rFonts w:ascii="Arial" w:hAnsi="Arial" w:cs="Arial"/>
        </w:rPr>
      </w:pPr>
      <w:r w:rsidRPr="1DAA591B">
        <w:rPr>
          <w:rFonts w:ascii="Arial" w:hAnsi="Arial" w:cs="Arial"/>
        </w:rPr>
        <w:t>Rys. Proces identyfikacji przedsięwzięć na poziomie regionalnym z zakresu infrastruktury B+R, w programie Fundusze Europejskie dla Śląskiego 2021-2027.</w:t>
      </w:r>
    </w:p>
    <w:p w14:paraId="090FC4D7" w14:textId="63D060B0" w:rsidR="00A306CD" w:rsidRPr="005946FE" w:rsidRDefault="00856A67" w:rsidP="00CF540F">
      <w:pPr>
        <w:spacing w:after="240" w:line="360" w:lineRule="auto"/>
        <w:jc w:val="center"/>
        <w:rPr>
          <w:rFonts w:ascii="Calibri" w:hAnsi="Calibri"/>
        </w:rPr>
      </w:pPr>
      <w:r w:rsidRPr="005946FE">
        <w:rPr>
          <w:rFonts w:ascii="Calibri" w:hAnsi="Calibri"/>
          <w:noProof/>
          <w:lang w:eastAsia="pl-PL"/>
        </w:rPr>
        <w:drawing>
          <wp:inline distT="0" distB="0" distL="0" distR="0" wp14:anchorId="22658854" wp14:editId="5A21B2DD">
            <wp:extent cx="6907858" cy="3885672"/>
            <wp:effectExtent l="0" t="0" r="762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7302" cy="39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58C" w14:textId="31E5C1B3" w:rsidR="00CF540F" w:rsidRPr="00BD615B" w:rsidRDefault="00A8517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Przedsięwzięcia zostaną zidentyfikowane jako strategiczna regionalna infrastruktura badawcza w obszarze regionalnych inteligentnych specjalizacji</w:t>
      </w:r>
      <w:r w:rsidR="00001B0B" w:rsidRPr="00BD615B">
        <w:rPr>
          <w:rFonts w:ascii="Arial" w:hAnsi="Arial" w:cs="Arial"/>
          <w:sz w:val="24"/>
          <w:szCs w:val="24"/>
        </w:rPr>
        <w:t xml:space="preserve"> województwa śląskiego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47ABD81" w14:textId="3201B0ED" w:rsidR="00255B93" w:rsidRPr="00BD615B" w:rsidRDefault="13E5E16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Proces identyfikacji przedsięwzięć przeprowadzi </w:t>
      </w:r>
      <w:r w:rsidR="4FF6FE14" w:rsidRPr="1DAA591B">
        <w:rPr>
          <w:rFonts w:ascii="Arial" w:hAnsi="Arial" w:cs="Arial"/>
          <w:sz w:val="24"/>
          <w:szCs w:val="24"/>
        </w:rPr>
        <w:t>D</w:t>
      </w:r>
      <w:r w:rsidRPr="1DAA591B">
        <w:rPr>
          <w:rFonts w:ascii="Arial" w:hAnsi="Arial" w:cs="Arial"/>
          <w:sz w:val="24"/>
          <w:szCs w:val="24"/>
        </w:rPr>
        <w:t>epartament Rozwoju Regionalnego</w:t>
      </w:r>
      <w:r w:rsidR="51A216DE" w:rsidRPr="1DAA591B">
        <w:rPr>
          <w:rFonts w:ascii="Arial" w:hAnsi="Arial" w:cs="Arial"/>
          <w:sz w:val="24"/>
          <w:szCs w:val="24"/>
        </w:rPr>
        <w:t xml:space="preserve"> (RR)</w:t>
      </w:r>
      <w:r w:rsidRPr="1DAA591B">
        <w:rPr>
          <w:rFonts w:ascii="Arial" w:hAnsi="Arial" w:cs="Arial"/>
          <w:sz w:val="24"/>
          <w:szCs w:val="24"/>
        </w:rPr>
        <w:t xml:space="preserve"> </w:t>
      </w:r>
      <w:r w:rsidR="51A216DE" w:rsidRPr="1DAA591B">
        <w:rPr>
          <w:rFonts w:ascii="Arial" w:hAnsi="Arial" w:cs="Arial"/>
          <w:sz w:val="24"/>
          <w:szCs w:val="24"/>
        </w:rPr>
        <w:t xml:space="preserve">oraz Departament Europejskiego Funduszu Rozwoju Regionalnego (FR) </w:t>
      </w:r>
      <w:r w:rsidR="4FF6FE14" w:rsidRPr="1DAA591B">
        <w:rPr>
          <w:rFonts w:ascii="Arial" w:hAnsi="Arial" w:cs="Arial"/>
          <w:sz w:val="24"/>
          <w:szCs w:val="24"/>
        </w:rPr>
        <w:t xml:space="preserve">Urzędu Marszałkowskiego Województwa Śląskiego </w:t>
      </w:r>
      <w:r w:rsidRPr="1DAA591B">
        <w:rPr>
          <w:rFonts w:ascii="Arial" w:hAnsi="Arial" w:cs="Arial"/>
          <w:sz w:val="24"/>
          <w:szCs w:val="24"/>
        </w:rPr>
        <w:t>(Referat Regionalnej Strategii Innowacji</w:t>
      </w:r>
      <w:r w:rsidR="47A92D31" w:rsidRPr="1DAA591B">
        <w:rPr>
          <w:rFonts w:ascii="Arial" w:hAnsi="Arial" w:cs="Arial"/>
          <w:sz w:val="24"/>
          <w:szCs w:val="24"/>
        </w:rPr>
        <w:t xml:space="preserve"> RIS</w:t>
      </w:r>
      <w:r w:rsidR="51A216DE" w:rsidRPr="1DAA591B">
        <w:rPr>
          <w:rFonts w:ascii="Arial" w:hAnsi="Arial" w:cs="Arial"/>
          <w:sz w:val="24"/>
          <w:szCs w:val="24"/>
        </w:rPr>
        <w:t xml:space="preserve"> (RR),</w:t>
      </w:r>
      <w:r w:rsidRPr="1DAA591B">
        <w:rPr>
          <w:rFonts w:ascii="Arial" w:hAnsi="Arial" w:cs="Arial"/>
          <w:sz w:val="24"/>
          <w:szCs w:val="24"/>
        </w:rPr>
        <w:t xml:space="preserve"> Referat </w:t>
      </w:r>
      <w:r w:rsidR="78948CA6" w:rsidRPr="1DAA591B">
        <w:rPr>
          <w:rFonts w:ascii="Arial" w:hAnsi="Arial" w:cs="Arial"/>
          <w:sz w:val="24"/>
          <w:szCs w:val="24"/>
        </w:rPr>
        <w:t>Programowania i </w:t>
      </w:r>
      <w:r w:rsidRPr="1DAA591B">
        <w:rPr>
          <w:rFonts w:ascii="Arial" w:hAnsi="Arial" w:cs="Arial"/>
          <w:sz w:val="24"/>
          <w:szCs w:val="24"/>
        </w:rPr>
        <w:t>Rozwoju</w:t>
      </w:r>
      <w:r w:rsidR="47A92D31" w:rsidRPr="1DAA591B">
        <w:rPr>
          <w:rFonts w:ascii="Arial" w:hAnsi="Arial" w:cs="Arial"/>
          <w:sz w:val="24"/>
          <w:szCs w:val="24"/>
        </w:rPr>
        <w:t xml:space="preserve"> RPiR</w:t>
      </w:r>
      <w:r w:rsidR="51A216DE" w:rsidRPr="1DAA591B">
        <w:rPr>
          <w:rFonts w:ascii="Arial" w:hAnsi="Arial" w:cs="Arial"/>
          <w:sz w:val="24"/>
          <w:szCs w:val="24"/>
        </w:rPr>
        <w:t xml:space="preserve"> (RR) oraz Referat oceny projektów 3 (FR)</w:t>
      </w:r>
      <w:r w:rsidRPr="1DAA591B">
        <w:rPr>
          <w:rFonts w:ascii="Arial" w:hAnsi="Arial" w:cs="Arial"/>
          <w:sz w:val="24"/>
          <w:szCs w:val="24"/>
        </w:rPr>
        <w:t>)</w:t>
      </w:r>
      <w:r w:rsidR="1B3406FA" w:rsidRPr="1DAA591B">
        <w:rPr>
          <w:rFonts w:ascii="Arial" w:hAnsi="Arial" w:cs="Arial"/>
          <w:sz w:val="24"/>
          <w:szCs w:val="24"/>
        </w:rPr>
        <w:t>,</w:t>
      </w:r>
      <w:r w:rsidR="1A05DBDF" w:rsidRPr="1DAA591B">
        <w:rPr>
          <w:rFonts w:ascii="Arial" w:hAnsi="Arial" w:cs="Arial"/>
          <w:sz w:val="24"/>
          <w:szCs w:val="24"/>
        </w:rPr>
        <w:t xml:space="preserve"> </w:t>
      </w:r>
      <w:r w:rsidR="20233D9A" w:rsidRPr="1DAA591B">
        <w:rPr>
          <w:rFonts w:ascii="Arial" w:hAnsi="Arial" w:cs="Arial"/>
          <w:sz w:val="24"/>
          <w:szCs w:val="24"/>
        </w:rPr>
        <w:t>następnie Fiszki projektowe zostaną przekazane do zaopiniowania Śląskiej Radzie Innowacji i</w:t>
      </w:r>
      <w:r w:rsidR="78948CA6" w:rsidRPr="1DAA591B">
        <w:rPr>
          <w:rFonts w:ascii="Arial" w:hAnsi="Arial" w:cs="Arial"/>
          <w:sz w:val="24"/>
          <w:szCs w:val="24"/>
        </w:rPr>
        <w:t> </w:t>
      </w:r>
      <w:r w:rsidR="20233D9A" w:rsidRPr="1DAA591B">
        <w:rPr>
          <w:rFonts w:ascii="Arial" w:hAnsi="Arial" w:cs="Arial"/>
          <w:sz w:val="24"/>
          <w:szCs w:val="24"/>
        </w:rPr>
        <w:t>Komitetowi Sterującemu Regionalnej Strategii Innowacji.</w:t>
      </w:r>
      <w:r w:rsidR="1B3406FA" w:rsidRPr="1DAA591B">
        <w:rPr>
          <w:rFonts w:ascii="Arial" w:hAnsi="Arial" w:cs="Arial"/>
          <w:sz w:val="24"/>
          <w:szCs w:val="24"/>
        </w:rPr>
        <w:t xml:space="preserve"> </w:t>
      </w:r>
      <w:r w:rsidR="64F43A4C" w:rsidRPr="1DAA591B">
        <w:rPr>
          <w:rFonts w:ascii="Arial" w:eastAsia="Arial" w:hAnsi="Arial" w:cs="Arial"/>
          <w:sz w:val="24"/>
          <w:szCs w:val="24"/>
        </w:rPr>
        <w:t xml:space="preserve">W wyniku oceny stworzona zostanie </w:t>
      </w:r>
      <w:r w:rsidR="1B3406FA" w:rsidRPr="1DAA591B">
        <w:rPr>
          <w:rFonts w:ascii="Arial" w:hAnsi="Arial" w:cs="Arial"/>
          <w:sz w:val="24"/>
          <w:szCs w:val="24"/>
        </w:rPr>
        <w:t>lista</w:t>
      </w:r>
      <w:r w:rsidR="15D4495C" w:rsidRPr="1DAA591B">
        <w:rPr>
          <w:rFonts w:ascii="Arial" w:hAnsi="Arial" w:cs="Arial"/>
          <w:sz w:val="24"/>
          <w:szCs w:val="24"/>
        </w:rPr>
        <w:t xml:space="preserve"> rankingowa</w:t>
      </w:r>
      <w:r w:rsidR="1B3406FA" w:rsidRPr="1DAA591B">
        <w:rPr>
          <w:rFonts w:ascii="Arial" w:hAnsi="Arial" w:cs="Arial"/>
          <w:sz w:val="24"/>
          <w:szCs w:val="24"/>
        </w:rPr>
        <w:t xml:space="preserve"> prze</w:t>
      </w:r>
      <w:r w:rsidR="013D5725" w:rsidRPr="1DAA591B">
        <w:rPr>
          <w:rFonts w:ascii="Arial" w:hAnsi="Arial" w:cs="Arial"/>
          <w:sz w:val="24"/>
          <w:szCs w:val="24"/>
        </w:rPr>
        <w:t>dsięwzięć zweryfikowanych pod ką</w:t>
      </w:r>
      <w:r w:rsidR="1B3406FA" w:rsidRPr="1DAA591B">
        <w:rPr>
          <w:rFonts w:ascii="Arial" w:hAnsi="Arial" w:cs="Arial"/>
          <w:sz w:val="24"/>
          <w:szCs w:val="24"/>
        </w:rPr>
        <w:t xml:space="preserve">tem </w:t>
      </w:r>
      <w:r w:rsidR="03F78255" w:rsidRPr="1DAA591B">
        <w:rPr>
          <w:rFonts w:ascii="Arial" w:hAnsi="Arial" w:cs="Arial"/>
          <w:sz w:val="24"/>
          <w:szCs w:val="24"/>
        </w:rPr>
        <w:t xml:space="preserve">określonych </w:t>
      </w:r>
      <w:r w:rsidR="013D5725" w:rsidRPr="1DAA591B">
        <w:rPr>
          <w:rFonts w:ascii="Arial" w:hAnsi="Arial" w:cs="Arial"/>
          <w:sz w:val="24"/>
          <w:szCs w:val="24"/>
        </w:rPr>
        <w:t>kryteriów oceny</w:t>
      </w:r>
      <w:r w:rsidR="1B3406FA" w:rsidRPr="1DAA591B">
        <w:rPr>
          <w:rFonts w:ascii="Arial" w:hAnsi="Arial" w:cs="Arial"/>
          <w:sz w:val="24"/>
          <w:szCs w:val="24"/>
        </w:rPr>
        <w:t xml:space="preserve">. Pozytywnie zaopiniowane przedsięwzięcia zostaną przedstawione do akceptacji </w:t>
      </w:r>
      <w:r w:rsidR="7AAF41EF" w:rsidRPr="1DAA591B">
        <w:rPr>
          <w:rFonts w:ascii="Arial" w:hAnsi="Arial" w:cs="Arial"/>
          <w:sz w:val="24"/>
          <w:szCs w:val="24"/>
        </w:rPr>
        <w:t>Zarządowi Wojew</w:t>
      </w:r>
      <w:r w:rsidR="1B3406FA" w:rsidRPr="1DAA591B">
        <w:rPr>
          <w:rFonts w:ascii="Arial" w:hAnsi="Arial" w:cs="Arial"/>
          <w:sz w:val="24"/>
          <w:szCs w:val="24"/>
        </w:rPr>
        <w:t>ództwa Śląskiego</w:t>
      </w:r>
      <w:r w:rsidR="7AAF41EF" w:rsidRPr="1DAA591B">
        <w:rPr>
          <w:rFonts w:ascii="Arial" w:hAnsi="Arial" w:cs="Arial"/>
          <w:sz w:val="24"/>
          <w:szCs w:val="24"/>
        </w:rPr>
        <w:t>.</w:t>
      </w:r>
    </w:p>
    <w:p w14:paraId="5999F805" w14:textId="2DF1B05E" w:rsidR="0088180F" w:rsidRPr="00BD615B" w:rsidRDefault="526F811B" w:rsidP="1DAA591B">
      <w:pPr>
        <w:spacing w:after="24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1DAA591B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p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rogramu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r</w:t>
      </w:r>
      <w:r w:rsidRPr="1DAA591B">
        <w:rPr>
          <w:rFonts w:ascii="Arial" w:hAnsi="Arial" w:cs="Arial"/>
          <w:b/>
          <w:bCs/>
          <w:sz w:val="24"/>
          <w:szCs w:val="24"/>
        </w:rPr>
        <w:t>egionalnego organizacje badawcze mogą ubiegać się o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 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wsparcie przedsięwzięć z zakresu infrastruktury badawczej, o ile zostały one wcześniej pozytywnie zaopiniowane przez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m</w:t>
      </w:r>
      <w:r w:rsidRPr="1DAA591B">
        <w:rPr>
          <w:rFonts w:ascii="Arial" w:hAnsi="Arial" w:cs="Arial"/>
          <w:b/>
          <w:bCs/>
          <w:sz w:val="24"/>
          <w:szCs w:val="24"/>
        </w:rPr>
        <w:t>inistra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 xml:space="preserve"> właściwego do spraw rozwoju regionalnego</w:t>
      </w:r>
      <w:r w:rsidRPr="1DAA591B">
        <w:rPr>
          <w:rFonts w:ascii="Arial" w:hAnsi="Arial" w:cs="Arial"/>
          <w:b/>
          <w:bCs/>
          <w:sz w:val="24"/>
          <w:szCs w:val="24"/>
        </w:rPr>
        <w:t>, z udziałem ministra właściwego do spraw szkolnictwa wyższego i nauki.</w:t>
      </w:r>
    </w:p>
    <w:p w14:paraId="37DFE021" w14:textId="46210260" w:rsidR="0088180F" w:rsidRPr="00BD615B" w:rsidRDefault="0088180F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lastRenderedPageBreak/>
        <w:t>Informacje dotyczące naboru Fiszek Projektowych</w:t>
      </w:r>
    </w:p>
    <w:p w14:paraId="5F73580D" w14:textId="149B3649" w:rsidR="005029F2" w:rsidRPr="00BD615B" w:rsidRDefault="007C18D2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Limity i ograniczenia</w:t>
      </w:r>
    </w:p>
    <w:p w14:paraId="777DA0B2" w14:textId="6705D7D1" w:rsidR="00D12E6F" w:rsidRPr="00BD615B" w:rsidRDefault="005029F2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</w:t>
      </w:r>
      <w:r w:rsidR="0088180F" w:rsidRPr="00BD615B">
        <w:rPr>
          <w:rFonts w:ascii="Arial" w:hAnsi="Arial" w:cs="Arial"/>
          <w:sz w:val="24"/>
          <w:szCs w:val="24"/>
        </w:rPr>
        <w:t>W ramach projektów nie przewiduje się dofinansowania regionalnych agend badawczo-rozwojowych.</w:t>
      </w:r>
    </w:p>
    <w:p w14:paraId="6FD8CD35" w14:textId="7777777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Przedmiotem projektu będzie infrastruktura badawcza wykorzystywana do prowadzenia działalności gospodarczej w rozumieniu przepisów prawa unijnego dotyczących pomocy publicznej. Jeżeli infrastruktura badawcza będzie wykorzystywana do prowadzenia działalności gospodarczej jak i niegospodarczej, wnioskodawca musi prowadzić działalność gospodarczą na poziomie powyżej 20% całkowitych rocznych zasobów danej infrastruktury. Część projektu dotycząca wykorzystania infrastruktury badawczej do prowadzenia działalności gospodarczej musi wynosić ponad 20% wartości całkowitych kosztów kwalifikowalnych infrastruktury.</w:t>
      </w:r>
    </w:p>
    <w:p w14:paraId="6B4566B5" w14:textId="2FC058E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Nie ma możliwości dofinansowania infrastruktury, aparatury, wyposażenia, które nie będą wykorzystywane na cele gospodarcze.</w:t>
      </w:r>
    </w:p>
    <w:p w14:paraId="608222B7" w14:textId="6AA4A20D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Wyłączone ze wsparcia będą inwestycje w infrastrukturę dydaktyczną oraz infrastrukturę wykorzystywaną do świadczenia usług zdrowotnych.</w:t>
      </w:r>
    </w:p>
    <w:p w14:paraId="7B7AB525" w14:textId="1966452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ramach projektów nie przewiduje się finansowania kosztów wynagrodzeń oraz kosztów związanych z utrzymaniem infrastruktury B+R.</w:t>
      </w:r>
    </w:p>
    <w:p w14:paraId="5A0CD8F6" w14:textId="07180BBD" w:rsidR="0088180F" w:rsidRPr="00BD615B" w:rsidRDefault="0088180F" w:rsidP="0C99FFA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Nowe przedsięwzięcie w zakresie infrastruktury B+R w jednostkach naukowych może otrzymać wsparcie jedynie, gdy stanowi element dopełniający istniejące zasoby</w:t>
      </w:r>
      <w:r w:rsidR="4DF5DB32" w:rsidRPr="00BD615B">
        <w:rPr>
          <w:rFonts w:ascii="Arial" w:hAnsi="Arial" w:cs="Arial"/>
          <w:sz w:val="24"/>
          <w:szCs w:val="24"/>
        </w:rPr>
        <w:t xml:space="preserve">. </w:t>
      </w:r>
    </w:p>
    <w:p w14:paraId="491DF4DC" w14:textId="055F9541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musi wpisywać się w Regionalną Strategię Innowacji Województwa Śląskiego</w:t>
      </w:r>
      <w:r w:rsidR="2517861A" w:rsidRPr="00BD615B">
        <w:rPr>
          <w:rFonts w:ascii="Arial" w:hAnsi="Arial" w:cs="Arial"/>
          <w:sz w:val="24"/>
          <w:szCs w:val="24"/>
        </w:rPr>
        <w:t xml:space="preserve"> na lata 2021-2030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D478593" w14:textId="06879B62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charakteryzuje możliwie wysoki stopień współfinansowania ze źródeł prywatnych.</w:t>
      </w:r>
    </w:p>
    <w:p w14:paraId="5BDC1039" w14:textId="01CCC43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Powstała w wyniku przedsięwzięcia infrastruktura badawcza będzie dostępna dla podmiotów/osób spoza jednostki otrzymującej wsparcie.</w:t>
      </w:r>
    </w:p>
    <w:p w14:paraId="246740E9" w14:textId="374B6A4C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Finansowanie infrastruktury TIK w jednostkach naukowych jest możliwe tylko wówczas, gdy infrastruktura ta jest niezbędna do realizacji projektu badawczo-rozwojowego.</w:t>
      </w:r>
    </w:p>
    <w:p w14:paraId="7ADFCCC2" w14:textId="5C6EA412" w:rsidR="000B5FBD" w:rsidRPr="00BD615B" w:rsidRDefault="0088180F" w:rsidP="0C99FF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Budżet projektu musi przewidywać, że finansowy udział wnioskodawcy jest nie mniejszy niż 2,5% kosztów kwalifikowalnych projektu.</w:t>
      </w:r>
    </w:p>
    <w:p w14:paraId="64D2D5EE" w14:textId="425FBAA5" w:rsidR="000B5FBD" w:rsidRPr="00BD615B" w:rsidRDefault="0088180F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Podmioty uprawnione do ubiegania się o dofinansowanie</w:t>
      </w:r>
    </w:p>
    <w:p w14:paraId="51149727" w14:textId="6AE9F4B7" w:rsidR="002000C0" w:rsidRPr="00BD615B" w:rsidRDefault="007C18D2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Instytucje badawcze</w:t>
      </w:r>
    </w:p>
    <w:p w14:paraId="3D50D2BE" w14:textId="16C12F25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 naukowe</w:t>
      </w:r>
    </w:p>
    <w:p w14:paraId="60B1A182" w14:textId="386E1192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Konsorcja naukowo-przemysłowe</w:t>
      </w:r>
    </w:p>
    <w:p w14:paraId="198DD3F1" w14:textId="1737CC99" w:rsidR="002000C0" w:rsidRPr="00BD615B" w:rsidRDefault="002000C0" w:rsidP="00CF540F">
      <w:pPr>
        <w:pStyle w:val="Akapitzlist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Konsorcja, których liderem jest jednostka naukowa z udziałem podmiotów:</w:t>
      </w:r>
    </w:p>
    <w:p w14:paraId="7108849D" w14:textId="51B87E11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Uczelnie</w:t>
      </w:r>
    </w:p>
    <w:p w14:paraId="6ED4607C" w14:textId="4D1A042E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naukowe</w:t>
      </w:r>
    </w:p>
    <w:p w14:paraId="64867326" w14:textId="375790B4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samorządu terytorialnego, ich związki i stowarzyszenia</w:t>
      </w:r>
    </w:p>
    <w:p w14:paraId="14FC6D9F" w14:textId="43179C6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zaliczane do sektora finansów publicznych</w:t>
      </w:r>
    </w:p>
    <w:p w14:paraId="3306270F" w14:textId="6941B68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Związek Metropolitalny</w:t>
      </w:r>
    </w:p>
    <w:p w14:paraId="0E152A11" w14:textId="68CB940D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Podmioty wykonujące działalność leczniczą, w rozumieniu ustawy o działalności leczniczej</w:t>
      </w:r>
    </w:p>
    <w:p w14:paraId="4A0CD968" w14:textId="7505111C" w:rsidR="002000C0" w:rsidRPr="00BD615B" w:rsidRDefault="002000C0" w:rsidP="00CF540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Fundacje</w:t>
      </w:r>
    </w:p>
    <w:p w14:paraId="7C182FE7" w14:textId="4EC86784" w:rsidR="002000C0" w:rsidRPr="00BD615B" w:rsidRDefault="000B5FBD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Informacje finansowe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670B" w:rsidRPr="00BD615B" w14:paraId="6838B264" w14:textId="77777777" w:rsidTr="0C99FFA2">
        <w:tc>
          <w:tcPr>
            <w:tcW w:w="5228" w:type="dxa"/>
          </w:tcPr>
          <w:p w14:paraId="34D0C4C3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Całkowita kwota przeznaczona na dofinansowanie</w:t>
            </w:r>
          </w:p>
          <w:p w14:paraId="48193DD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228" w:type="dxa"/>
          </w:tcPr>
          <w:p w14:paraId="0B662226" w14:textId="66BB61D5" w:rsidR="0053670B" w:rsidRPr="00BD615B" w:rsidRDefault="409B1E91" w:rsidP="0C99FFA2">
            <w:pPr>
              <w:spacing w:after="20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50 000 000 EUR</w:t>
            </w:r>
          </w:p>
        </w:tc>
      </w:tr>
      <w:tr w:rsidR="0053670B" w:rsidRPr="00BD615B" w14:paraId="648DBD03" w14:textId="77777777" w:rsidTr="0C99FFA2">
        <w:tc>
          <w:tcPr>
            <w:tcW w:w="5228" w:type="dxa"/>
          </w:tcPr>
          <w:p w14:paraId="6220951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Warunki i planowany zakres stosowania cross- financingu (%)</w:t>
            </w:r>
          </w:p>
        </w:tc>
        <w:tc>
          <w:tcPr>
            <w:tcW w:w="5228" w:type="dxa"/>
          </w:tcPr>
          <w:p w14:paraId="1703BF37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sz w:val="24"/>
                <w:szCs w:val="24"/>
              </w:rPr>
              <w:t xml:space="preserve">Nie dotyczy </w:t>
            </w:r>
          </w:p>
          <w:p w14:paraId="05CB552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70B" w:rsidRPr="00BD615B" w14:paraId="312DC29C" w14:textId="77777777" w:rsidTr="0C99FFA2">
        <w:tc>
          <w:tcPr>
            <w:tcW w:w="5228" w:type="dxa"/>
          </w:tcPr>
          <w:p w14:paraId="2C98F6C1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>Kwota współfinansowania z budżetu państwa projektów w konkursie, (</w:t>
            </w:r>
            <w:r w:rsidRPr="00BD615B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jeśli dotyczy</w:t>
            </w: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) </w:t>
            </w:r>
          </w:p>
          <w:p w14:paraId="033F1BB7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7"/>
            </w:tblGrid>
            <w:tr w:rsidR="0053670B" w:rsidRPr="00BD615B" w14:paraId="34BD6B7B" w14:textId="77777777" w:rsidTr="00F66DD5">
              <w:trPr>
                <w:trHeight w:val="112"/>
              </w:trPr>
              <w:tc>
                <w:tcPr>
                  <w:tcW w:w="0" w:type="auto"/>
                </w:tcPr>
                <w:p w14:paraId="2716E78A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Nie dotyczy </w:t>
                  </w:r>
                </w:p>
              </w:tc>
            </w:tr>
          </w:tbl>
          <w:p w14:paraId="61D13010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70B" w:rsidRPr="00BD615B" w14:paraId="64EE5153" w14:textId="77777777" w:rsidTr="0C99FFA2">
        <w:tc>
          <w:tcPr>
            <w:tcW w:w="52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12"/>
            </w:tblGrid>
            <w:tr w:rsidR="0053670B" w:rsidRPr="00BD615B" w14:paraId="02CA5826" w14:textId="77777777" w:rsidTr="00F66DD5">
              <w:trPr>
                <w:trHeight w:val="1675"/>
              </w:trPr>
              <w:tc>
                <w:tcPr>
                  <w:tcW w:w="0" w:type="auto"/>
                </w:tcPr>
                <w:p w14:paraId="438FAA9F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Poziom dofinansowania projektu </w:t>
                  </w:r>
                </w:p>
                <w:p w14:paraId="79916854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- środków UE </w:t>
                  </w:r>
                </w:p>
                <w:p w14:paraId="5A5C6529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- środków BP 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(jeśli dotyczy) </w:t>
                  </w:r>
                </w:p>
                <w:p w14:paraId="25A1BF78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(maksymalny poziom dofinansowania projektu – jeśli dotyczy/ </w:t>
                  </w:r>
                </w:p>
                <w:p w14:paraId="493B35CF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minimalny poziom dofinansowania projektu- jeśli dotyczy) </w:t>
                  </w:r>
                </w:p>
                <w:p w14:paraId="7F8C3085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b/>
                      <w:bCs/>
                      <w:sz w:val="24"/>
                      <w:szCs w:val="24"/>
                    </w:rPr>
                    <w:t xml:space="preserve">Wartość projektu: </w:t>
                  </w:r>
                </w:p>
                <w:p w14:paraId="402E54DA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(minimalna wartość projektu- 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jeśli dotyczy/ </w:t>
                  </w:r>
                </w:p>
                <w:p w14:paraId="4C7A16D2" w14:textId="77777777" w:rsidR="0053670B" w:rsidRPr="00BD615B" w:rsidRDefault="0053670B" w:rsidP="00CF540F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>maksymalna wartość projektu-</w:t>
                  </w:r>
                  <w:r w:rsidRPr="00BD615B">
                    <w:rPr>
                      <w:rFonts w:ascii="Arial" w:eastAsiaTheme="minorHAnsi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>jeśli dotyczy</w:t>
                  </w:r>
                  <w:r w:rsidRPr="00BD615B">
                    <w:rPr>
                      <w:rFonts w:ascii="Arial" w:eastAsiaTheme="minorHAnsi" w:hAnsi="Arial" w:cs="Arial"/>
                      <w:i/>
                      <w:iCs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27A465D3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14:paraId="68E3161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Maksymalny % poziom dofinansowania UE wydatków kwalifikowalnych na poziomie projektu: 85% w tym, zgodnie z zasadami pomocy publicznej:</w:t>
            </w:r>
          </w:p>
          <w:p w14:paraId="6AD330F1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- dla części gospodarczej: intensywność udzielanej pomocy publicznej i pomocy de minimis wynosi maksymalnie 50%</w:t>
            </w:r>
          </w:p>
          <w:p w14:paraId="43097D6B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- dla części niegospodarczej: 100%.</w:t>
            </w:r>
          </w:p>
          <w:p w14:paraId="5E1D530D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80A1E" w14:textId="7FDB5FF4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Nie przewiduje się współfinansowania </w:t>
            </w:r>
            <w:r w:rsidR="00F91BC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b/>
                <w:sz w:val="24"/>
                <w:szCs w:val="24"/>
              </w:rPr>
              <w:t>z budżetu państwa.</w:t>
            </w:r>
          </w:p>
          <w:p w14:paraId="1D78E60F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Nie ustala się minimalnej dopuszczalnej wartości projektu.</w:t>
            </w:r>
          </w:p>
          <w:p w14:paraId="421E9A07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Maksymalna wartość wydatków kwalifikowalnych projektu złożonego do </w:t>
            </w: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dofinansowania nie może przekroczyć 50 mln EUR.</w:t>
            </w:r>
          </w:p>
          <w:p w14:paraId="2B07CA7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1B4042" w14:textId="1ABD660C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597774B" w14:textId="46B46B2C" w:rsidR="0053670B" w:rsidRPr="00BD615B" w:rsidRDefault="0053670B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Sposób złożenia Fiszki projektowej </w:t>
      </w:r>
    </w:p>
    <w:p w14:paraId="68172E73" w14:textId="15E79F80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Nabór Fiszek projektowych ogłoszony będzie na stronie internetowej </w:t>
      </w:r>
      <w:r w:rsidRPr="00BD615B">
        <w:rPr>
          <w:rFonts w:ascii="Arial" w:hAnsi="Arial" w:cs="Arial"/>
          <w:sz w:val="24"/>
          <w:szCs w:val="24"/>
          <w:u w:val="single"/>
        </w:rPr>
        <w:t>Instytucji Zarządzająca Programem Regionalnym</w:t>
      </w:r>
      <w:r w:rsidRPr="00BD615B">
        <w:rPr>
          <w:rFonts w:ascii="Arial" w:hAnsi="Arial" w:cs="Arial"/>
          <w:sz w:val="24"/>
          <w:szCs w:val="24"/>
        </w:rPr>
        <w:t xml:space="preserve"> oraz na stronie </w:t>
      </w:r>
      <w:hyperlink r:id="rId12" w:history="1">
        <w:r w:rsidRPr="00BD615B">
          <w:rPr>
            <w:rStyle w:val="Hipercze"/>
            <w:rFonts w:ascii="Arial" w:hAnsi="Arial" w:cs="Arial"/>
            <w:sz w:val="24"/>
            <w:szCs w:val="24"/>
          </w:rPr>
          <w:t>https://ris.slaskie.pl/</w:t>
        </w:r>
      </w:hyperlink>
      <w:r w:rsidRPr="00BD615B">
        <w:rPr>
          <w:rFonts w:ascii="Arial" w:hAnsi="Arial" w:cs="Arial"/>
          <w:sz w:val="24"/>
          <w:szCs w:val="24"/>
        </w:rPr>
        <w:t>.</w:t>
      </w:r>
    </w:p>
    <w:p w14:paraId="60BD73E8" w14:textId="1DFD153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Fiszkę projektową należy przekazać wyłącznie w formie elektronicznej na adresy mailowe podane na stronach z ogłoszeniem o naborze Fiszek. Wniosko</w:t>
      </w:r>
      <w:r w:rsidR="00E92F99" w:rsidRPr="00BD615B">
        <w:rPr>
          <w:rFonts w:ascii="Arial" w:hAnsi="Arial" w:cs="Arial"/>
          <w:sz w:val="24"/>
          <w:szCs w:val="24"/>
        </w:rPr>
        <w:t xml:space="preserve">dawcy zobowiązani są przesłać Fiszkę </w:t>
      </w:r>
      <w:r w:rsidR="00F91BC1">
        <w:rPr>
          <w:rFonts w:ascii="Arial" w:hAnsi="Arial" w:cs="Arial"/>
          <w:sz w:val="24"/>
          <w:szCs w:val="24"/>
        </w:rPr>
        <w:t xml:space="preserve">            </w:t>
      </w:r>
      <w:r w:rsidR="00E92F99" w:rsidRPr="00BD615B">
        <w:rPr>
          <w:rFonts w:ascii="Arial" w:hAnsi="Arial" w:cs="Arial"/>
          <w:sz w:val="24"/>
          <w:szCs w:val="24"/>
        </w:rPr>
        <w:t xml:space="preserve">w formacie </w:t>
      </w:r>
      <w:r w:rsidRPr="00BD615B">
        <w:rPr>
          <w:rFonts w:ascii="Arial" w:hAnsi="Arial" w:cs="Arial"/>
          <w:sz w:val="24"/>
          <w:szCs w:val="24"/>
        </w:rPr>
        <w:t>pdf</w:t>
      </w:r>
      <w:r w:rsidR="00E92F99" w:rsidRPr="00BD615B">
        <w:rPr>
          <w:rFonts w:ascii="Arial" w:hAnsi="Arial" w:cs="Arial"/>
          <w:sz w:val="24"/>
          <w:szCs w:val="24"/>
        </w:rPr>
        <w:t xml:space="preserve"> oraz w formie edytowalnej</w:t>
      </w:r>
      <w:r w:rsidRPr="00BD615B">
        <w:rPr>
          <w:rFonts w:ascii="Arial" w:hAnsi="Arial" w:cs="Arial"/>
          <w:sz w:val="24"/>
          <w:szCs w:val="24"/>
        </w:rPr>
        <w:t xml:space="preserve"> do Instytucji Organizującej</w:t>
      </w:r>
      <w:r w:rsidR="00E92F99" w:rsidRPr="00BD615B">
        <w:rPr>
          <w:rFonts w:ascii="Arial" w:hAnsi="Arial" w:cs="Arial"/>
          <w:sz w:val="24"/>
          <w:szCs w:val="24"/>
        </w:rPr>
        <w:t xml:space="preserve"> nabór.</w:t>
      </w:r>
    </w:p>
    <w:p w14:paraId="2D28E084" w14:textId="16744D8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razie złożenia Fiszki projektowej po terminie wskazanym w ogłoszeniu o naborze, Fiszkę pozostawia się bez rozpatrzenia.</w:t>
      </w:r>
    </w:p>
    <w:p w14:paraId="765FB7A0" w14:textId="14F2324A" w:rsidR="00DF2E3D" w:rsidRPr="00BD615B" w:rsidRDefault="00831D14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Kryteria wyboru Fiszek projektowych</w:t>
      </w:r>
    </w:p>
    <w:p w14:paraId="21CA9910" w14:textId="64A10C76" w:rsidR="00831D14" w:rsidRPr="00BD615B" w:rsidRDefault="00831D14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</w:t>
      </w:r>
      <w:r w:rsidR="00CF540F" w:rsidRPr="00BD615B">
        <w:rPr>
          <w:rFonts w:ascii="Arial" w:hAnsi="Arial" w:cs="Arial"/>
          <w:b/>
          <w:color w:val="1F497D" w:themeColor="text2"/>
          <w:sz w:val="26"/>
          <w:szCs w:val="26"/>
        </w:rPr>
        <w:t>cena F</w:t>
      </w: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ormalna</w:t>
      </w:r>
    </w:p>
    <w:p w14:paraId="0E45B672" w14:textId="62A47AF0" w:rsidR="0052035D" w:rsidRPr="00BD615B" w:rsidRDefault="20803F57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Ocena formalna Fiszki projektowej przeprowadzana jest za pomocą kryteriów formalnych. W razie stwierdzenia w trakcie oceny w Fiszce błędów o charakterze formalnym Instytucja ogłaszająca nabór wzywa wnioskodawcę do uzupełnienia Fiszki w wyznaczonym terminie. Niespełnienie któregokolwiek z kryteriów oceny formalnej powoduje odrzucenie fiszki, na skutek czego fiszka nie może być skierowana do kolejnego etapu oceny.</w:t>
      </w:r>
    </w:p>
    <w:p w14:paraId="53706FB5" w14:textId="76178473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F412B68" w14:textId="77777777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52035D" w:rsidRPr="00BD615B" w14:paraId="7A9951C2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5608298" w14:textId="62E4EF7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0255E0B2" w14:textId="69175E2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399D0DA" w14:textId="16DF4411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EEDF9EA" w14:textId="1A73D74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52035D" w:rsidRPr="00BD615B" w14:paraId="2B2A8845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B9792E1" w14:textId="49DF9E5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288ED483" w14:textId="3E0FAD8A" w:rsidR="0052035D" w:rsidRPr="00BD615B" w:rsidRDefault="0052035D" w:rsidP="00CF540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podmiotowa wnioskodawcy</w:t>
            </w:r>
            <w:r w:rsidRPr="00BD61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271D1" w14:textId="1122D4E4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Wnioskodawca oraz partnerzy (jeśli dotyczy) są uprawnieni do złożenia </w:t>
            </w:r>
            <w:r w:rsidR="005D1C0C" w:rsidRPr="00BD615B">
              <w:rPr>
                <w:rFonts w:ascii="Arial" w:hAnsi="Arial" w:cs="Arial"/>
                <w:sz w:val="24"/>
                <w:szCs w:val="24"/>
              </w:rPr>
              <w:t>Fiszki projektowej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: wpisują się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 katalog beneficjentów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przewidzianych 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18353FF6" w14:textId="5755F518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DE37C76" w14:textId="1998DBF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1CC0E237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15705D8" w14:textId="621139B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59C0383B" w14:textId="4A4E5735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przedmiotowa projektu.</w:t>
            </w:r>
          </w:p>
          <w:p w14:paraId="19BA8AE6" w14:textId="484B6C5C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jest zgodny z przedmiotem naboru, w tym typami projektów podlegającymi dofinasowaniu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w ramach danego działania/poddziałania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określonego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>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246F4624" w14:textId="74F161C1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5BE2897A" w14:textId="611DA0E6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088E35DA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A5810BD" w14:textId="245EC0A5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75A70B0E" w14:textId="136EBB1A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Spójność informacji dotyczących projektu i wnioskodawcy.</w:t>
            </w:r>
          </w:p>
          <w:p w14:paraId="52FAFFD1" w14:textId="310853AD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Czy treść Fiszki projektowej umożliwia ocenę projektu i wnioskodawcy, tj. dostarcza informacji, pozwalających na ocenę projektu w kryteriach oceny.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0234D224" w14:textId="63784BC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F6E610E" w14:textId="4C64E741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</w:tbl>
    <w:p w14:paraId="29C3E2C6" w14:textId="60E1E72D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1989C7E8" w14:textId="6F1F56F8" w:rsidR="006D5920" w:rsidRPr="00BD615B" w:rsidRDefault="006D5920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  <w:r w:rsidR="005D1C0C" w:rsidRPr="00BD615B">
        <w:rPr>
          <w:rFonts w:ascii="Arial" w:hAnsi="Arial" w:cs="Arial"/>
          <w:b/>
          <w:color w:val="1F497D" w:themeColor="text2"/>
          <w:sz w:val="26"/>
          <w:szCs w:val="26"/>
        </w:rPr>
        <w:t>Ocena Merytoryczna</w:t>
      </w:r>
    </w:p>
    <w:p w14:paraId="35A05CEB" w14:textId="278BCA2B" w:rsidR="00295747" w:rsidRPr="00BD615B" w:rsidRDefault="006D5920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merytoryczna Fiszki projektowej przeprowadzana jest za pomocą kryteriów merytorycznych. W ramach każdego kryterium punktowanego możliwe jest przyznanie maksymalnie 3 punktów (całe punkty).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B96FE5" w:rsidRPr="00BD615B" w14:paraId="22B40E16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07CCC7C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6EBD7B4D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6301E8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F10630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B96FE5" w:rsidRPr="00BD615B" w14:paraId="250335ED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708D3635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09B99F8" w14:textId="6AF3E960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Wpływu przedsięwzięcia na realizację Regionalnej Strategii Innowacji Województwa Śląskiego 2030. </w:t>
            </w:r>
          </w:p>
          <w:p w14:paraId="43366E64" w14:textId="0B6FF099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lastRenderedPageBreak/>
              <w:t>Wpływu przedsięwzięcia na  realizację celów Regionalnej Strategii Innowacji Województwa Śląskiego 2030.</w:t>
            </w:r>
          </w:p>
          <w:p w14:paraId="66E92708" w14:textId="1088DEE4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inwestycja jest zgodna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z Regionalną Strategią Innowacji Województwa Śląskiego 2030</w:t>
            </w:r>
          </w:p>
          <w:p w14:paraId="34E42F80" w14:textId="6DDB8E0B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wpisuje się w jeden z obszarów inteligentnych specjalizacji Województwa Śląskiego (energetyka, medycyna, technologie informacyjne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i komunikacyjne, przemysły wschodzące, zielona gospodarka).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0FF0BC1" w14:textId="7FA3F6C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372C52D" w14:textId="1C5D709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przez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7D513344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07389221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0B1D7592" w14:textId="3AEA67EF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Plan prac badawczo-rozwojowych (agendy badawcze).</w:t>
            </w:r>
          </w:p>
          <w:p w14:paraId="60B7AB0C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Wnioskodawca/ partnerzy przedłożył/li rzetelny plan prac badawczo-rozwojowych, które będą wykonywane z wykorzystaniem infrastruktury będącej przedmiotem projektu.</w:t>
            </w:r>
          </w:p>
          <w:p w14:paraId="424A439D" w14:textId="69E25B0D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Plan prac badawczo-rozwojowych powinien zawierać minimum: główne obszary badawcze, orientacyjny plan prac badawczo-rozwojowych, główne rezultaty zaplanowanych prac badawczo-rozwojowych, zastosowanie w gospodarce.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610C48A" w14:textId="2CA92B81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C50A831" w14:textId="515A91C4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24955C4E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F28C53E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4DA55F7" w14:textId="2FC83C2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Kluczowe znaczenie infrastruktury badawczej dla regionu.</w:t>
            </w:r>
          </w:p>
          <w:p w14:paraId="47B1867F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Wnioskodawca wykazał i opisał kluczowe znaczenie infrastruktury badawczej dla regionu.</w:t>
            </w:r>
          </w:p>
          <w:p w14:paraId="3F34411D" w14:textId="1AE5253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w ramach projektu infrastruktura badawcza wsparta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w ramach projektu nie powiela istniejących zasobów oraz uzupełnia wcześniej wytworzoną infrastrukturę badawczo-rozwojową. 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52B2DAFD" w14:textId="01EA85DB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287F381" w14:textId="33435CAC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</w:tbl>
    <w:p w14:paraId="1F5509BA" w14:textId="4B45E47F" w:rsidR="006D5920" w:rsidRPr="00BD615B" w:rsidRDefault="006D5920" w:rsidP="005946FE">
      <w:p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B3A47E" w14:textId="33B07227" w:rsidR="00295747" w:rsidRPr="00BD615B" w:rsidRDefault="006D5920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Procedura weryfikacji warunków formalnych, poprawiania oczywistych omyłek oraz oceny i wyboru Fiszek projektowych</w:t>
      </w:r>
    </w:p>
    <w:p w14:paraId="78DFD1C9" w14:textId="29B930C0" w:rsidR="006D5920" w:rsidRPr="00BD615B" w:rsidRDefault="006D5920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weryfikacji i uzupełniania braków w zakresie warunków formalnych</w:t>
      </w:r>
    </w:p>
    <w:p w14:paraId="6721E7CA" w14:textId="20B49953" w:rsidR="005F2BE7" w:rsidRPr="00BD615B" w:rsidRDefault="005F2BE7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Weryfikacja warunków formalnych następuje niezwłocznie po zakończeniu naboru </w:t>
      </w:r>
      <w:r w:rsidR="007C18D2" w:rsidRPr="00BD615B">
        <w:rPr>
          <w:rFonts w:ascii="Arial" w:hAnsi="Arial" w:cs="Arial"/>
          <w:sz w:val="24"/>
          <w:szCs w:val="24"/>
        </w:rPr>
        <w:t>Fiszek projektowych</w:t>
      </w:r>
      <w:r w:rsidRPr="00BD615B">
        <w:rPr>
          <w:rFonts w:ascii="Arial" w:hAnsi="Arial" w:cs="Arial"/>
          <w:sz w:val="24"/>
          <w:szCs w:val="24"/>
        </w:rPr>
        <w:t>.</w:t>
      </w:r>
    </w:p>
    <w:p w14:paraId="33BA75C0" w14:textId="5F86951A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Weryfikacja warunków formalnych nie jest oceną prowadzoną w opa</w:t>
      </w:r>
      <w:r w:rsidR="007C18D2" w:rsidRPr="00BD615B">
        <w:rPr>
          <w:rFonts w:ascii="Arial" w:hAnsi="Arial" w:cs="Arial"/>
          <w:sz w:val="24"/>
          <w:szCs w:val="24"/>
        </w:rPr>
        <w:t>rciu o kryteria wyboru</w:t>
      </w:r>
      <w:r w:rsidRPr="00BD615B">
        <w:rPr>
          <w:rFonts w:ascii="Arial" w:hAnsi="Arial" w:cs="Arial"/>
          <w:sz w:val="24"/>
          <w:szCs w:val="24"/>
        </w:rPr>
        <w:t xml:space="preserve">. </w:t>
      </w:r>
    </w:p>
    <w:p w14:paraId="767AED7A" w14:textId="62B48B08" w:rsidR="00E364E8" w:rsidRPr="00BD615B" w:rsidRDefault="005F2BE7" w:rsidP="0060082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Warunki formalne.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5358"/>
      </w:tblGrid>
      <w:tr w:rsidR="005F2BE7" w:rsidRPr="00BD615B" w14:paraId="7747EDE0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0AF78EAC" w14:textId="3E096A7B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744ED1" w14:textId="5920DC6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Nazwa warunku formalnego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7E009458" w14:textId="437E365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Definicja</w:t>
            </w:r>
          </w:p>
        </w:tc>
      </w:tr>
      <w:tr w:rsidR="005F2BE7" w:rsidRPr="00BD615B" w14:paraId="0ADA5931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5E13D3C6" w14:textId="5C8455F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1D7D9899" w14:textId="2E49D51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Termin złożenia Fiszki projektowej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7653E08C" w14:textId="643DE34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Fiszka złożona w terminie.</w:t>
            </w:r>
          </w:p>
        </w:tc>
      </w:tr>
      <w:tr w:rsidR="005F2BE7" w:rsidRPr="00BD615B" w14:paraId="7BDE81C5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7B412F34" w14:textId="67B189D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759C69DD" w14:textId="6E24223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Podpisy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0C9644EA" w14:textId="1D252CE0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Czy Fiszka jest podpisana ważnym podpisem wnioskodawcy lub osoby upoważnionej do jego reprezentowania.</w:t>
            </w:r>
          </w:p>
        </w:tc>
      </w:tr>
    </w:tbl>
    <w:p w14:paraId="71C78F6A" w14:textId="71C51782" w:rsidR="006D5920" w:rsidRPr="00BD615B" w:rsidRDefault="006D5920" w:rsidP="005946FE">
      <w:pPr>
        <w:pStyle w:val="Akapitzlist"/>
        <w:spacing w:after="240" w:line="360" w:lineRule="auto"/>
        <w:ind w:left="720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58B588AA" w14:textId="07E9BCD3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W razie złożenia Fiszki projektowej po terminie wskazanym w ogłoszeniu o naborze Fiszkę pozostawia się bez rozpatrzenia.</w:t>
      </w:r>
    </w:p>
    <w:p w14:paraId="4748CDA8" w14:textId="068B1DC3" w:rsidR="00E364E8" w:rsidRPr="00BD615B" w:rsidRDefault="029036C5" w:rsidP="1DAA591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W razie stwierdzenia braków w zakresie warunków formalnych w Fiszce wzywa się wnioskodawcę do uzupełnienia Fiszki w wyznaczonym terminie. Termin (dla wezwania przekazanego drogą elektroniczną) określony w wezwaniu liczy się od dnia </w:t>
      </w:r>
      <w:r w:rsidRPr="1DAA591B">
        <w:rPr>
          <w:rFonts w:ascii="Arial" w:hAnsi="Arial" w:cs="Arial"/>
          <w:sz w:val="24"/>
          <w:szCs w:val="24"/>
        </w:rPr>
        <w:lastRenderedPageBreak/>
        <w:t>następującego po dniu wysłania wezwania. Nieuzupełnienie braku w zakresie warunków formalnych przez wnioskodawcę skutkuje pozostawieniem Fiszki bez rozpatrzenia.</w:t>
      </w:r>
    </w:p>
    <w:p w14:paraId="4F066F16" w14:textId="04317A70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Poprawione Fiszki, które w wyniku ponownej weryfikacji ponownie nie spełnią wskazanych w korespondencji warunków formalnych pozostawia się bez rozpatrzenia.</w:t>
      </w:r>
    </w:p>
    <w:p w14:paraId="269835FE" w14:textId="6661E466" w:rsidR="00D67D86" w:rsidRPr="00BD615B" w:rsidRDefault="029036C5" w:rsidP="0C99FFA2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vanish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przypadku stwierdzenia na dowolnym etapie oceny, że Fiszka nie spełnia warunków formalnych, wzywa się wnioskodawcę do uzupełnienia wniosku zgodnie z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zasadami opisanymi w niniejszym podrozdziale. Wezwanie to może być połączone z wezwaniem do uzupełnienia w zakresie kryteriów oceny. Jeśli stwierdzony brak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zakresie warunków formalnych uniemożliwia kontynuowanie oceny Fiszki, wstrzymuje się ocenę na czas dokonywania uzupełnień. W każdej innej sytuacji nie ma konieczności wstrzymywania oceny.</w:t>
      </w:r>
    </w:p>
    <w:p w14:paraId="3E67DD22" w14:textId="3E56AD50" w:rsidR="00D67D86" w:rsidRPr="00BD615B" w:rsidRDefault="00D67D86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poprawy oczywistych omyłek we wniosku</w:t>
      </w:r>
    </w:p>
    <w:p w14:paraId="263FCC15" w14:textId="26CCE2A6" w:rsidR="00D67D86" w:rsidRPr="00BD615B" w:rsidRDefault="0D90DE2F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razie stwierdzenia w Fiszce oczywistej omyłki wzywa się wnioskodawcę do jej poprawienia w wyznaczonym terminie, pod rygorem pozostawienia Fiszki bez rozpatrzenia. Termin (dla wezwania przekazanego drogą elektroniczną) określony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wezwaniu liczy się od dnia następującego po dniu wysłania wezwania. Nieuzupełnienie braku w zakresie niepoprawienie oczywistej omyłki przez wnioskodawcę skutkuje pozostawieniem Fiszki bez rozpatrzenia.</w:t>
      </w:r>
    </w:p>
    <w:p w14:paraId="2849A5DE" w14:textId="388C010D" w:rsidR="00D67D86" w:rsidRPr="00BD615B" w:rsidRDefault="00D67D86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 oczywistą omyłką mamy do czynienia w sytuacji, w której błąd jest ewidentny, łatwo zauważalny, niewymagający dodatkowych obliczeń, czy ustaleń i jest wynikiem np. niewłaściwego (wbrew zamierzeniu wnioskodawcy) użycia wyrazu, widocznej mylnej pisowni, niedokładności redakcyjnej, przeoczenia czy też opuszczenia jakiegoś wyrazu lub wyrazów, numerów, liczb.</w:t>
      </w:r>
    </w:p>
    <w:p w14:paraId="31D06B07" w14:textId="77D753A4" w:rsidR="00DF2E3D" w:rsidRPr="00BD615B" w:rsidRDefault="00D67D86" w:rsidP="00CF540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Dopuszczalne jest wezwanie do poprawy oczywistej omyłki wraz z wezwaniem do poprawy w zakresie kryteriów oceny. Jeśli oczywista omyłka uniemożliwia kontynuowanie oceny projektu, wstrzymuje się ocenę na czas dokonywania uzupełnień. W każdej innej sytuacji nie ma konieczności wstrzymywania oceny.</w:t>
      </w:r>
    </w:p>
    <w:p w14:paraId="1AB0B9A9" w14:textId="77777777" w:rsidR="00AD607C" w:rsidRPr="00BD615B" w:rsidRDefault="00AD607C" w:rsidP="00AD607C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F0C2156" w14:textId="1D1C7E3C" w:rsidR="00D67D86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dokonywania oceny spełniania kryteriów wyboru Fiszek</w:t>
      </w:r>
    </w:p>
    <w:p w14:paraId="02CFC9ED" w14:textId="1F6F1667" w:rsidR="00DF2E3D" w:rsidRPr="00BD615B" w:rsidRDefault="613C97F3" w:rsidP="1DAA591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Ocenę</w:t>
      </w:r>
      <w:r w:rsidR="51A216DE" w:rsidRPr="1DAA591B">
        <w:rPr>
          <w:rFonts w:ascii="Arial" w:hAnsi="Arial" w:cs="Arial"/>
          <w:sz w:val="24"/>
          <w:szCs w:val="24"/>
        </w:rPr>
        <w:t xml:space="preserve"> Fiszek </w:t>
      </w:r>
      <w:r w:rsidRPr="1DAA591B">
        <w:rPr>
          <w:rFonts w:ascii="Arial" w:hAnsi="Arial" w:cs="Arial"/>
          <w:sz w:val="24"/>
          <w:szCs w:val="24"/>
        </w:rPr>
        <w:t xml:space="preserve">pod względem kryteriów formalnych </w:t>
      </w:r>
      <w:r w:rsidR="51A216DE" w:rsidRPr="1DAA591B">
        <w:rPr>
          <w:rFonts w:ascii="Arial" w:hAnsi="Arial" w:cs="Arial"/>
          <w:sz w:val="24"/>
          <w:szCs w:val="24"/>
        </w:rPr>
        <w:t xml:space="preserve">dokonują pracownicy </w:t>
      </w:r>
      <w:r w:rsidRPr="1DAA591B">
        <w:rPr>
          <w:rFonts w:ascii="Arial" w:hAnsi="Arial" w:cs="Arial"/>
          <w:sz w:val="24"/>
          <w:szCs w:val="24"/>
        </w:rPr>
        <w:t xml:space="preserve">Departament Rozwoju Regionalnego (RR) oraz Departament Europejskiego Funduszu Rozwoju </w:t>
      </w:r>
      <w:r w:rsidRPr="1DAA591B">
        <w:rPr>
          <w:rFonts w:ascii="Arial" w:hAnsi="Arial" w:cs="Arial"/>
          <w:sz w:val="24"/>
          <w:szCs w:val="24"/>
        </w:rPr>
        <w:lastRenderedPageBreak/>
        <w:t>Regionalnego (FR) Urzędu Marszałkowskiego Województwa Śląskiego (Referat Regionalnej Strategii Innowacji RIS (RR), Referat Programowania i Rozwoju RPiR (RR) oraz Referat oceny projektów 3 (FR)). Ocenę Fiszek pod względem kryteriów merytorycznych dokonuje panel ekspertów składający się ze Śląskiej Rady Innowacji i Komitetu Sterującego Regionalnej Strategii Innowacji. W wyniku oceny stworzona zostanie lista rankingowa przedsięwzięć zweryfikowanych pod kątem kryteriów oceny. Pozytywnie zaopiniowane przedsięwzięcia zostaną przedstawione do akceptacji Zarządowi Województwa Śląskiego.</w:t>
      </w:r>
    </w:p>
    <w:p w14:paraId="63DCA1EB" w14:textId="246661CD" w:rsidR="00CF6717" w:rsidRPr="00BD615B" w:rsidRDefault="00DF2E3D" w:rsidP="00CF540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Za moment rozpoczęcia procesu oceny uznaje się moment zakończenia naboru Fiszek.</w:t>
      </w:r>
    </w:p>
    <w:p w14:paraId="1941EB39" w14:textId="2C9810FF" w:rsidR="00746241" w:rsidRPr="00BD615B" w:rsidRDefault="005946FE" w:rsidP="00CF540F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4.3.1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>Sposób dokonywania oceny formalnej</w:t>
      </w:r>
    </w:p>
    <w:p w14:paraId="10E9964B" w14:textId="41B1B733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Ocena formalna </w:t>
      </w:r>
      <w:r w:rsidR="00563D98" w:rsidRPr="00BD615B">
        <w:rPr>
          <w:rFonts w:ascii="Arial" w:hAnsi="Arial" w:cs="Arial"/>
          <w:sz w:val="24"/>
          <w:szCs w:val="24"/>
        </w:rPr>
        <w:t>Fiszki</w:t>
      </w:r>
      <w:r w:rsidRPr="00BD615B">
        <w:rPr>
          <w:rFonts w:ascii="Arial" w:hAnsi="Arial" w:cs="Arial"/>
          <w:sz w:val="24"/>
          <w:szCs w:val="24"/>
        </w:rPr>
        <w:t xml:space="preserve"> dokonywana jest metodą zerojedynkową przez pracowników UM WSL. </w:t>
      </w:r>
    </w:p>
    <w:p w14:paraId="6C3771A4" w14:textId="5D15A9C1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2154DA2" w14:textId="224A8C92" w:rsidR="00746241" w:rsidRPr="00BD615B" w:rsidRDefault="1A23A80A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Kryteria formalne podlegają możliwość poprawy lub uzupełnienia w wyznaczonym terminie. </w:t>
      </w:r>
    </w:p>
    <w:p w14:paraId="43895C04" w14:textId="52B222B6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Projekt, kt</w:t>
      </w:r>
      <w:r w:rsidR="00563D98" w:rsidRPr="00BD615B">
        <w:rPr>
          <w:rFonts w:ascii="Arial" w:hAnsi="Arial" w:cs="Arial"/>
          <w:sz w:val="24"/>
          <w:szCs w:val="24"/>
        </w:rPr>
        <w:t>óry spełnił wszystkie kryteria</w:t>
      </w:r>
      <w:r w:rsidRPr="00BD615B">
        <w:rPr>
          <w:rFonts w:ascii="Arial" w:hAnsi="Arial" w:cs="Arial"/>
          <w:sz w:val="24"/>
          <w:szCs w:val="24"/>
        </w:rPr>
        <w:t xml:space="preserve">, poddawany jest dalszej ocenie pod kątem pozostałych kryteriów. </w:t>
      </w:r>
    </w:p>
    <w:p w14:paraId="079BD3D5" w14:textId="0310B12F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W przypadku niezłożenia uzupełnionej/poprawionej Fiszki w wyznaczonym terminie, dalszej ocenie podlega wersja wniosku będąca podstawą wystosowanego wezwania do poprawy/uzupełnienia. W trak</w:t>
      </w:r>
      <w:r w:rsidR="00563D98" w:rsidRPr="00BD615B">
        <w:rPr>
          <w:rFonts w:ascii="Arial" w:hAnsi="Arial" w:cs="Arial"/>
          <w:sz w:val="24"/>
          <w:szCs w:val="24"/>
        </w:rPr>
        <w:t>cie uzupełniania lub poprawiania</w:t>
      </w:r>
      <w:r w:rsidRPr="00BD615B">
        <w:rPr>
          <w:rFonts w:ascii="Arial" w:hAnsi="Arial" w:cs="Arial"/>
          <w:sz w:val="24"/>
          <w:szCs w:val="24"/>
        </w:rPr>
        <w:t xml:space="preserve"> F</w:t>
      </w:r>
      <w:r w:rsidR="00563D98" w:rsidRPr="00BD615B">
        <w:rPr>
          <w:rFonts w:ascii="Arial" w:hAnsi="Arial" w:cs="Arial"/>
          <w:sz w:val="24"/>
          <w:szCs w:val="24"/>
        </w:rPr>
        <w:t>iszek</w:t>
      </w:r>
      <w:r w:rsidRPr="00BD615B">
        <w:rPr>
          <w:rFonts w:ascii="Arial" w:hAnsi="Arial" w:cs="Arial"/>
          <w:sz w:val="24"/>
          <w:szCs w:val="24"/>
        </w:rPr>
        <w:t xml:space="preserve"> zapewnia się równe traktowanie wnioskodawców. </w:t>
      </w:r>
    </w:p>
    <w:p w14:paraId="0AF0F47E" w14:textId="030D71A0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Niespełnienie któregokolwiek z kryteriów formalnych powoduje, że projekt otrzymuje ocenę negatywną, na skutek czego nie może być skierowany do kolejnego etapu oceny. </w:t>
      </w:r>
    </w:p>
    <w:p w14:paraId="35CCAB77" w14:textId="3F03F15A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szczególnych, uzasadnionych przypadkach, gdy brak jest możliwości poprawy, uzupełnienia we wskazanym terminie, co wynika z okoliczności niezależnych od wnioskodawcy, na jego pisemny wniosek, Departament Rozwoju Regionalnego ma możliwość wyznaczyć inny termin na dokonanie poprawy lub uzupełnienia.</w:t>
      </w:r>
    </w:p>
    <w:p w14:paraId="17AD8A79" w14:textId="45B0B30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Informacja o wyniku negatywnej oceny formalnej przekazywana jest wnioskodawcy </w:t>
      </w:r>
      <w:r w:rsidR="00F91BC1">
        <w:rPr>
          <w:rFonts w:ascii="Arial" w:hAnsi="Arial" w:cs="Arial"/>
          <w:sz w:val="24"/>
          <w:szCs w:val="24"/>
        </w:rPr>
        <w:t xml:space="preserve">           </w:t>
      </w:r>
      <w:r w:rsidRPr="00BD615B">
        <w:rPr>
          <w:rFonts w:ascii="Arial" w:hAnsi="Arial" w:cs="Arial"/>
          <w:sz w:val="24"/>
          <w:szCs w:val="24"/>
        </w:rPr>
        <w:t xml:space="preserve">w formie pisemnej z uzasadnieniem. </w:t>
      </w:r>
      <w:r w:rsidR="00447C64" w:rsidRPr="00BD615B">
        <w:rPr>
          <w:rFonts w:ascii="Arial" w:hAnsi="Arial" w:cs="Arial"/>
          <w:sz w:val="24"/>
          <w:szCs w:val="24"/>
        </w:rPr>
        <w:t>Informacjo o pozytywnej ocenie Fiszki przekazywana jest wnioskodawcy w formie elektronicznej.</w:t>
      </w:r>
    </w:p>
    <w:p w14:paraId="1A1CBD45" w14:textId="20B3924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zostać wycofany z oceny formalnej na pisemną prośbę wnioskodawcy.</w:t>
      </w:r>
    </w:p>
    <w:p w14:paraId="1534D6FB" w14:textId="77777777" w:rsidR="00CF6717" w:rsidRPr="00BD615B" w:rsidRDefault="00CF6717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</w:p>
    <w:p w14:paraId="0D7A854D" w14:textId="1F244C24" w:rsidR="000069F4" w:rsidRPr="00BD615B" w:rsidRDefault="005946FE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4.3.2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 xml:space="preserve">Sposób dokonywania oceny merytorycznej </w:t>
      </w:r>
    </w:p>
    <w:p w14:paraId="5885076B" w14:textId="0BE571EA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Ocena merytoryczna Fiszki dokonywana jest przez pa</w:t>
      </w:r>
      <w:r w:rsidR="00447C64" w:rsidRPr="00BD615B">
        <w:rPr>
          <w:rFonts w:ascii="Arial" w:hAnsi="Arial" w:cs="Arial"/>
          <w:sz w:val="24"/>
          <w:szCs w:val="24"/>
        </w:rPr>
        <w:t>nel ekspertów składający się ze</w:t>
      </w:r>
      <w:r w:rsidRPr="00BD615B">
        <w:rPr>
          <w:rFonts w:ascii="Arial" w:hAnsi="Arial" w:cs="Arial"/>
          <w:sz w:val="24"/>
          <w:szCs w:val="24"/>
        </w:rPr>
        <w:t xml:space="preserve"> Śląskiej Rady Innowacji i Komitetu Sterującego Regionalnej Strategii Innowacji.</w:t>
      </w:r>
    </w:p>
    <w:p w14:paraId="7C4FE064" w14:textId="2BBE2EB1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A1212D8" w14:textId="2250ABA7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Kryteria merytoryczne nie  podlegają możliwość poprawy lub uzupełnienia.</w:t>
      </w:r>
    </w:p>
    <w:p w14:paraId="73E6C3A1" w14:textId="252F485C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</w:t>
      </w:r>
      <w:r w:rsidR="00597BBB" w:rsidRPr="00BD615B">
        <w:rPr>
          <w:rFonts w:ascii="Arial" w:hAnsi="Arial" w:cs="Arial"/>
          <w:sz w:val="24"/>
          <w:szCs w:val="24"/>
        </w:rPr>
        <w:t>ostać wycofany z oceny merytorycznej</w:t>
      </w:r>
      <w:r w:rsidRPr="00BD615B">
        <w:rPr>
          <w:rFonts w:ascii="Arial" w:hAnsi="Arial" w:cs="Arial"/>
          <w:sz w:val="24"/>
          <w:szCs w:val="24"/>
        </w:rPr>
        <w:t xml:space="preserve"> na pisemną prośbę wnioskodawcy.</w:t>
      </w:r>
    </w:p>
    <w:p w14:paraId="5B398C7B" w14:textId="51087963" w:rsidR="00447C64" w:rsidRPr="00BD615B" w:rsidRDefault="00447C64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Informacja o w</w:t>
      </w:r>
      <w:r w:rsidR="00597BBB" w:rsidRPr="00BD615B">
        <w:rPr>
          <w:rFonts w:ascii="Arial" w:hAnsi="Arial" w:cs="Arial"/>
          <w:sz w:val="24"/>
          <w:szCs w:val="24"/>
        </w:rPr>
        <w:t>yniku negatywnej oceny merytorycznej</w:t>
      </w:r>
      <w:r w:rsidRPr="00BD615B">
        <w:rPr>
          <w:rFonts w:ascii="Arial" w:hAnsi="Arial" w:cs="Arial"/>
          <w:sz w:val="24"/>
          <w:szCs w:val="24"/>
        </w:rPr>
        <w:t xml:space="preserve"> przekazywana jest wnioskodawcy w formie pisemnej z uzasadnieniem. Informacjo o pozytywnej ocenie Fiszki przekazywana jest wnioskodawcy w formie elektronicznej.</w:t>
      </w:r>
    </w:p>
    <w:p w14:paraId="5CF6D553" w14:textId="59E75842" w:rsidR="00597BBB" w:rsidRPr="00BD615B" w:rsidRDefault="00597BBB" w:rsidP="00CF540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Fiszki pozytywnie ocenione zostaną uszeregowane od projektów, które uzyskały największą liczbę punktów do projektów najniżej ocenionych. </w:t>
      </w:r>
    </w:p>
    <w:p w14:paraId="22676CB8" w14:textId="4CA3999C" w:rsidR="005946FE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Rozstrzygnięcie naboru</w:t>
      </w:r>
    </w:p>
    <w:p w14:paraId="4D8007F6" w14:textId="7A0A360C" w:rsidR="005946FE" w:rsidRPr="00BD615B" w:rsidRDefault="005946FE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Lista pozytywnie ocenionych Fiszek będzie przedstawiona na stronie internetowej Instytucji Zarządzająca Programem Regionalnym oraz na stronie https://ris.slaskie.pl/.</w:t>
      </w:r>
    </w:p>
    <w:p w14:paraId="41B094B8" w14:textId="7085AC1D" w:rsidR="00597BBB" w:rsidRPr="00BD615B" w:rsidRDefault="52D8A18E" w:rsidP="1DAA591B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Fiszki pozytywnie ocenione zostaną uszeregowane od projektów, które uzyskały największą liczbę punktów do projektów najniżej ocenionych, lecz ze względu na limit wyznaczony przez stronę rządową</w:t>
      </w:r>
      <w:r w:rsidR="00597BBB" w:rsidRPr="00BD615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D615B">
        <w:rPr>
          <w:rFonts w:ascii="Arial" w:hAnsi="Arial" w:cs="Arial"/>
          <w:sz w:val="24"/>
          <w:szCs w:val="24"/>
        </w:rPr>
        <w:t xml:space="preserve">  nie zostały przekazane do zaopiniowania Ministrowi oraz ministrowi właściwemu do spraw szkolnictwa wyższego i nauki będą przekazywane stronie rządowej zgodnie z</w:t>
      </w:r>
      <w:r w:rsidR="45C0E2C6">
        <w:rPr>
          <w:rFonts w:ascii="Arial" w:hAnsi="Arial" w:cs="Arial"/>
          <w:sz w:val="24"/>
          <w:szCs w:val="24"/>
        </w:rPr>
        <w:t> </w:t>
      </w:r>
      <w:r w:rsidRPr="00BD615B">
        <w:rPr>
          <w:rFonts w:ascii="Arial" w:hAnsi="Arial" w:cs="Arial"/>
          <w:sz w:val="24"/>
          <w:szCs w:val="24"/>
        </w:rPr>
        <w:t>uszeregowaniem punktowym, gdy wartość przedsięwzięć pozytywnie zaopiniowanych przez stronę rządową nie przekroczy 150% dostępnej alokacji.</w:t>
      </w:r>
    </w:p>
    <w:p w14:paraId="7C4A7266" w14:textId="77777777" w:rsidR="0060082D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Każdorazowo, po zakończeniu procesu opiniowania Fiszek projektowych, w terminie 10 dni roboczych od dnia otrzymania informacji o opinii Strony rządowej dla danego przedsięwzięcia</w:t>
      </w:r>
      <w:r w:rsidR="00EE24DD" w:rsidRPr="00BD615B">
        <w:rPr>
          <w:rFonts w:ascii="Arial" w:hAnsi="Arial" w:cs="Arial"/>
          <w:sz w:val="24"/>
          <w:szCs w:val="24"/>
        </w:rPr>
        <w:t>,</w:t>
      </w:r>
      <w:r w:rsidRPr="00BD615B">
        <w:rPr>
          <w:rFonts w:ascii="Arial" w:hAnsi="Arial" w:cs="Arial"/>
          <w:sz w:val="24"/>
          <w:szCs w:val="24"/>
        </w:rPr>
        <w:t xml:space="preserve"> Instytucja Zarządzająca Programem Regionalnym publikuje na stronie internetowej danego Programu Regionalnego informację lub aktualizację informacji o pozytywnie zaopiniowanych</w:t>
      </w:r>
    </w:p>
    <w:p w14:paraId="3554DD2A" w14:textId="6024BBEE" w:rsidR="00D172D2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przedsięwzięciach przez </w:t>
      </w:r>
      <w:r w:rsidR="002E2C55" w:rsidRPr="00BD615B">
        <w:rPr>
          <w:rFonts w:ascii="Arial" w:hAnsi="Arial" w:cs="Arial"/>
          <w:sz w:val="24"/>
          <w:szCs w:val="24"/>
        </w:rPr>
        <w:t>Ministra oraz ministra</w:t>
      </w:r>
      <w:r w:rsidRPr="00BD615B">
        <w:rPr>
          <w:rFonts w:ascii="Arial" w:hAnsi="Arial" w:cs="Arial"/>
          <w:sz w:val="24"/>
          <w:szCs w:val="24"/>
        </w:rPr>
        <w:t xml:space="preserve"> właś</w:t>
      </w:r>
      <w:r w:rsidR="002E2C55" w:rsidRPr="00BD615B">
        <w:rPr>
          <w:rFonts w:ascii="Arial" w:hAnsi="Arial" w:cs="Arial"/>
          <w:sz w:val="24"/>
          <w:szCs w:val="24"/>
        </w:rPr>
        <w:t>ciwego</w:t>
      </w:r>
      <w:r w:rsidRPr="00BD615B">
        <w:rPr>
          <w:rFonts w:ascii="Arial" w:hAnsi="Arial" w:cs="Arial"/>
          <w:sz w:val="24"/>
          <w:szCs w:val="24"/>
        </w:rPr>
        <w:t xml:space="preserve"> do spr</w:t>
      </w:r>
      <w:r w:rsidR="005946FE" w:rsidRPr="00BD615B">
        <w:rPr>
          <w:rFonts w:ascii="Arial" w:hAnsi="Arial" w:cs="Arial"/>
          <w:sz w:val="24"/>
          <w:szCs w:val="24"/>
        </w:rPr>
        <w:t>aw szkolnictwa wyższego i nauki</w:t>
      </w:r>
      <w:r w:rsidRPr="00BD615B">
        <w:rPr>
          <w:rFonts w:ascii="Arial" w:hAnsi="Arial" w:cs="Arial"/>
          <w:sz w:val="24"/>
          <w:szCs w:val="24"/>
        </w:rPr>
        <w:t xml:space="preserve">.  </w:t>
      </w:r>
    </w:p>
    <w:p w14:paraId="64AC7B44" w14:textId="1D9D5CFC" w:rsidR="007B585F" w:rsidRPr="00BD615B" w:rsidRDefault="5280C9CC" w:rsidP="0060082D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Zmiany w fiszkach pozytywnie zaopiniowanych przez Stronę rządową, i przed złożeniem wniosku o dofinansowanie, skutkujące zmianą agendy badawczej, zakresu </w:t>
      </w:r>
      <w:r w:rsidRPr="1DAA591B">
        <w:rPr>
          <w:rFonts w:ascii="Arial" w:hAnsi="Arial" w:cs="Arial"/>
          <w:sz w:val="24"/>
          <w:szCs w:val="24"/>
        </w:rPr>
        <w:lastRenderedPageBreak/>
        <w:t>rzeczowego, lub partnerów realizujących projekt są każdorazowo zgłaszane Ministrowi, który w porozumieniu z ministrem właściwym ds. szkolnictwa wyższego i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 xml:space="preserve">nauki decyduje – biorąc pod uwagę charakter i wagę proponowanych zmian – czy konieczne jest ponowne opiniowanie Fiszki. </w:t>
      </w:r>
    </w:p>
    <w:p w14:paraId="0F9DE55B" w14:textId="06E23361" w:rsidR="00AC2465" w:rsidRPr="00BD615B" w:rsidRDefault="00AC2465" w:rsidP="005946FE">
      <w:pPr>
        <w:spacing w:after="240" w:line="360" w:lineRule="auto"/>
        <w:jc w:val="both"/>
        <w:rPr>
          <w:rFonts w:ascii="Arial" w:hAnsi="Arial" w:cs="Arial"/>
        </w:rPr>
      </w:pPr>
      <w:r w:rsidRPr="00BD615B">
        <w:rPr>
          <w:rFonts w:ascii="Arial" w:hAnsi="Arial" w:cs="Arial"/>
        </w:rPr>
        <w:t xml:space="preserve">Rys. </w:t>
      </w:r>
      <w:r w:rsidR="00AD607C" w:rsidRPr="00BD615B">
        <w:rPr>
          <w:rFonts w:ascii="Arial" w:hAnsi="Arial" w:cs="Arial"/>
        </w:rPr>
        <w:t>Ponowny p</w:t>
      </w:r>
      <w:r w:rsidRPr="00BD615B">
        <w:rPr>
          <w:rFonts w:ascii="Arial" w:hAnsi="Arial" w:cs="Arial"/>
        </w:rPr>
        <w:t>roces weryfikacji przedsięwzięć pozytywnie ocenionych przez stronę Rządową.</w:t>
      </w:r>
    </w:p>
    <w:p w14:paraId="37748477" w14:textId="136B14FF" w:rsidR="00AC2465" w:rsidRPr="005946FE" w:rsidRDefault="007A4B9D" w:rsidP="005946FE">
      <w:pPr>
        <w:spacing w:after="240" w:line="360" w:lineRule="auto"/>
        <w:jc w:val="center"/>
        <w:rPr>
          <w:rFonts w:ascii="Calibri" w:hAnsi="Calibri"/>
          <w:b/>
          <w:bCs/>
          <w:color w:val="1F497D" w:themeColor="text2"/>
        </w:rPr>
      </w:pPr>
      <w:r w:rsidRPr="005946FE">
        <w:rPr>
          <w:rFonts w:ascii="Calibri" w:hAnsi="Calibri"/>
          <w:b/>
          <w:bCs/>
          <w:noProof/>
          <w:color w:val="1F497D" w:themeColor="text2"/>
          <w:lang w:eastAsia="pl-PL"/>
        </w:rPr>
        <w:drawing>
          <wp:inline distT="0" distB="0" distL="0" distR="0" wp14:anchorId="0E11499D" wp14:editId="2A923841">
            <wp:extent cx="6795714" cy="3822590"/>
            <wp:effectExtent l="0" t="0" r="571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3657" cy="38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9A4F" w14:textId="77777777" w:rsidR="00D172D2" w:rsidRPr="005946FE" w:rsidRDefault="00D172D2" w:rsidP="005946FE">
      <w:pPr>
        <w:spacing w:after="240" w:line="360" w:lineRule="auto"/>
        <w:jc w:val="both"/>
        <w:rPr>
          <w:rFonts w:ascii="Calibri" w:hAnsi="Calibri"/>
        </w:rPr>
      </w:pPr>
    </w:p>
    <w:p w14:paraId="01CDB9D3" w14:textId="77777777" w:rsidR="00AC2465" w:rsidRPr="005946FE" w:rsidRDefault="00AC2465" w:rsidP="005946FE">
      <w:pPr>
        <w:spacing w:after="240" w:line="360" w:lineRule="auto"/>
        <w:jc w:val="both"/>
        <w:rPr>
          <w:rFonts w:ascii="Calibri" w:hAnsi="Calibri"/>
        </w:rPr>
      </w:pPr>
    </w:p>
    <w:p w14:paraId="147ABE05" w14:textId="262DC93D" w:rsidR="00870E10" w:rsidRPr="005946FE" w:rsidRDefault="00870E10" w:rsidP="005946FE">
      <w:pPr>
        <w:spacing w:after="240" w:line="360" w:lineRule="auto"/>
        <w:jc w:val="both"/>
        <w:rPr>
          <w:rFonts w:ascii="Calibri" w:hAnsi="Calibri"/>
        </w:rPr>
      </w:pPr>
    </w:p>
    <w:sectPr w:rsidR="00870E10" w:rsidRPr="005946FE" w:rsidSect="0083095E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9AB45" w14:textId="77777777" w:rsidR="007C4DA1" w:rsidRDefault="007C4DA1" w:rsidP="00B159EE">
      <w:pPr>
        <w:spacing w:after="0" w:line="240" w:lineRule="auto"/>
      </w:pPr>
      <w:r>
        <w:separator/>
      </w:r>
    </w:p>
  </w:endnote>
  <w:endnote w:type="continuationSeparator" w:id="0">
    <w:p w14:paraId="3E8A513B" w14:textId="77777777" w:rsidR="007C4DA1" w:rsidRDefault="007C4DA1" w:rsidP="00B1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29136"/>
      <w:docPartObj>
        <w:docPartGallery w:val="Page Numbers (Bottom of Page)"/>
        <w:docPartUnique/>
      </w:docPartObj>
    </w:sdtPr>
    <w:sdtEndPr/>
    <w:sdtContent>
      <w:p w14:paraId="0C50CB88" w14:textId="4DA97B7C" w:rsidR="00AC7F00" w:rsidRDefault="00AC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E11">
          <w:rPr>
            <w:noProof/>
          </w:rPr>
          <w:t>2</w:t>
        </w:r>
        <w:r>
          <w:fldChar w:fldCharType="end"/>
        </w:r>
      </w:p>
    </w:sdtContent>
  </w:sdt>
  <w:p w14:paraId="2C34DB33" w14:textId="77777777" w:rsidR="00AC7F00" w:rsidRDefault="00AC7F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432A2" w14:textId="77777777" w:rsidR="007C4DA1" w:rsidRDefault="007C4DA1" w:rsidP="00B159EE">
      <w:pPr>
        <w:spacing w:after="0" w:line="240" w:lineRule="auto"/>
      </w:pPr>
      <w:r>
        <w:separator/>
      </w:r>
    </w:p>
  </w:footnote>
  <w:footnote w:type="continuationSeparator" w:id="0">
    <w:p w14:paraId="2C75C2C5" w14:textId="77777777" w:rsidR="007C4DA1" w:rsidRDefault="007C4DA1" w:rsidP="00B159EE">
      <w:pPr>
        <w:spacing w:after="0" w:line="240" w:lineRule="auto"/>
      </w:pPr>
      <w:r>
        <w:continuationSeparator/>
      </w:r>
    </w:p>
  </w:footnote>
  <w:footnote w:id="1">
    <w:p w14:paraId="17AFA804" w14:textId="5DBBF545" w:rsidR="00597BBB" w:rsidRPr="00BD615B" w:rsidRDefault="00597BBB">
      <w:pPr>
        <w:pStyle w:val="Tekstprzypisudolnego"/>
        <w:rPr>
          <w:rFonts w:ascii="Arial" w:hAnsi="Arial" w:cs="Arial"/>
        </w:rPr>
      </w:pPr>
      <w:r w:rsidRPr="00BD615B">
        <w:rPr>
          <w:rStyle w:val="Odwoanieprzypisudolnego"/>
          <w:rFonts w:ascii="Arial" w:hAnsi="Arial" w:cs="Arial"/>
        </w:rPr>
        <w:footnoteRef/>
      </w:r>
      <w:r w:rsidRPr="00BD615B">
        <w:rPr>
          <w:rFonts w:ascii="Arial" w:hAnsi="Arial" w:cs="Arial"/>
        </w:rPr>
        <w:t xml:space="preserve">   Wartość przedsięwzięć w zakresie dofinansowania ze środków EFRR wynikających z wniosków o wydanie opinii przekazywanych stronie rządowej nie może być wyższa niż 200 % wartości alokacji przeznaczonej na projekty </w:t>
      </w:r>
      <w:r w:rsidR="00F91BC1">
        <w:rPr>
          <w:rFonts w:ascii="Arial" w:hAnsi="Arial" w:cs="Arial"/>
        </w:rPr>
        <w:t xml:space="preserve">           </w:t>
      </w:r>
      <w:r w:rsidRPr="00BD615B">
        <w:rPr>
          <w:rFonts w:ascii="Arial" w:hAnsi="Arial" w:cs="Arial"/>
        </w:rPr>
        <w:t>z zakresu infrastruktury badawczej w ramach Programu Regionalnego, przy czym przekazywanie Stronie rządowej do zaopiniowania kolejnych przedsięwzięć jest możliwe w przypadku, gdy wartość przedsięwzięć wcześniej zaopiniowanych  nie przekracza 150% dostępnej alokacji.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5F7"/>
    <w:multiLevelType w:val="hybridMultilevel"/>
    <w:tmpl w:val="463E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FCB"/>
    <w:multiLevelType w:val="hybridMultilevel"/>
    <w:tmpl w:val="51EE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515"/>
    <w:multiLevelType w:val="hybridMultilevel"/>
    <w:tmpl w:val="AF329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95980"/>
    <w:multiLevelType w:val="multilevel"/>
    <w:tmpl w:val="3EA0FE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HAnsi" w:hAnsiTheme="majorHAnsi" w:cs="Times New Roman" w:hint="default"/>
        <w:b/>
        <w:color w:val="1F497D" w:themeColor="text2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="Times New Roman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hAnsiTheme="minorHAnsi" w:cs="Times New Roman" w:hint="default"/>
        <w:b w:val="0"/>
        <w:color w:val="auto"/>
        <w:sz w:val="22"/>
      </w:rPr>
    </w:lvl>
  </w:abstractNum>
  <w:abstractNum w:abstractNumId="4" w15:restartNumberingAfterBreak="0">
    <w:nsid w:val="19114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52ED9"/>
    <w:multiLevelType w:val="multilevel"/>
    <w:tmpl w:val="CC7C2E4A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E4910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0365FC"/>
    <w:multiLevelType w:val="multilevel"/>
    <w:tmpl w:val="64044B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42940"/>
    <w:multiLevelType w:val="hybridMultilevel"/>
    <w:tmpl w:val="CD920E5A"/>
    <w:lvl w:ilvl="0" w:tplc="0CBA987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A91B47"/>
    <w:multiLevelType w:val="hybridMultilevel"/>
    <w:tmpl w:val="765AC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656B"/>
    <w:multiLevelType w:val="hybridMultilevel"/>
    <w:tmpl w:val="13749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6417"/>
    <w:multiLevelType w:val="hybridMultilevel"/>
    <w:tmpl w:val="2D6CDF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5B746C"/>
    <w:multiLevelType w:val="hybridMultilevel"/>
    <w:tmpl w:val="67DCF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377"/>
    <w:multiLevelType w:val="hybridMultilevel"/>
    <w:tmpl w:val="7CC62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8E7FAD"/>
    <w:multiLevelType w:val="hybridMultilevel"/>
    <w:tmpl w:val="9A4E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33E"/>
    <w:multiLevelType w:val="hybridMultilevel"/>
    <w:tmpl w:val="B6E8891C"/>
    <w:lvl w:ilvl="0" w:tplc="0D4E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D741E"/>
    <w:multiLevelType w:val="hybridMultilevel"/>
    <w:tmpl w:val="B40A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DF7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8B5902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7254322"/>
    <w:multiLevelType w:val="multilevel"/>
    <w:tmpl w:val="FBD22C7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D60C60"/>
    <w:multiLevelType w:val="hybridMultilevel"/>
    <w:tmpl w:val="079E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5218B"/>
    <w:multiLevelType w:val="multilevel"/>
    <w:tmpl w:val="1784A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430DF"/>
    <w:multiLevelType w:val="hybridMultilevel"/>
    <w:tmpl w:val="0B8C7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81F77"/>
    <w:multiLevelType w:val="hybridMultilevel"/>
    <w:tmpl w:val="9C82D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77533C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843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F5788C"/>
    <w:multiLevelType w:val="hybridMultilevel"/>
    <w:tmpl w:val="EA6A6E20"/>
    <w:lvl w:ilvl="0" w:tplc="27207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EE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28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06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D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7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23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6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A1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674A2"/>
    <w:multiLevelType w:val="hybridMultilevel"/>
    <w:tmpl w:val="5920BC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524D3"/>
    <w:multiLevelType w:val="hybridMultilevel"/>
    <w:tmpl w:val="E1F2A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0AA"/>
    <w:multiLevelType w:val="hybridMultilevel"/>
    <w:tmpl w:val="338E3ECC"/>
    <w:lvl w:ilvl="0" w:tplc="B734E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EC1C2B"/>
    <w:multiLevelType w:val="hybridMultilevel"/>
    <w:tmpl w:val="7526B348"/>
    <w:lvl w:ilvl="0" w:tplc="42EE046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307B3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0CE1A23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793BC6"/>
    <w:multiLevelType w:val="hybridMultilevel"/>
    <w:tmpl w:val="855E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54C7"/>
    <w:multiLevelType w:val="hybridMultilevel"/>
    <w:tmpl w:val="1774FCB4"/>
    <w:lvl w:ilvl="0" w:tplc="B734E9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377F0"/>
    <w:multiLevelType w:val="hybridMultilevel"/>
    <w:tmpl w:val="2AB6F8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932393"/>
    <w:multiLevelType w:val="hybridMultilevel"/>
    <w:tmpl w:val="3F7CF132"/>
    <w:lvl w:ilvl="0" w:tplc="F73A136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5342"/>
    <w:multiLevelType w:val="multilevel"/>
    <w:tmpl w:val="9D6CE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6907E14"/>
    <w:multiLevelType w:val="hybridMultilevel"/>
    <w:tmpl w:val="36A6E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3152F"/>
    <w:multiLevelType w:val="hybridMultilevel"/>
    <w:tmpl w:val="B2526C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9B1D0D"/>
    <w:multiLevelType w:val="hybridMultilevel"/>
    <w:tmpl w:val="BF58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B40CA"/>
    <w:multiLevelType w:val="hybridMultilevel"/>
    <w:tmpl w:val="8DB61B90"/>
    <w:lvl w:ilvl="0" w:tplc="086ED278">
      <w:start w:val="1"/>
      <w:numFmt w:val="decimal"/>
      <w:lvlText w:val="KA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0414FF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5D77C85"/>
    <w:multiLevelType w:val="multilevel"/>
    <w:tmpl w:val="AE323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EE437D3"/>
    <w:multiLevelType w:val="multilevel"/>
    <w:tmpl w:val="6846A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4"/>
  </w:num>
  <w:num w:numId="4">
    <w:abstractNumId w:val="39"/>
  </w:num>
  <w:num w:numId="5">
    <w:abstractNumId w:val="12"/>
  </w:num>
  <w:num w:numId="6">
    <w:abstractNumId w:val="37"/>
  </w:num>
  <w:num w:numId="7">
    <w:abstractNumId w:val="14"/>
  </w:num>
  <w:num w:numId="8">
    <w:abstractNumId w:val="26"/>
  </w:num>
  <w:num w:numId="9">
    <w:abstractNumId w:val="20"/>
  </w:num>
  <w:num w:numId="10">
    <w:abstractNumId w:val="0"/>
  </w:num>
  <w:num w:numId="11">
    <w:abstractNumId w:val="41"/>
  </w:num>
  <w:num w:numId="12">
    <w:abstractNumId w:val="10"/>
  </w:num>
  <w:num w:numId="13">
    <w:abstractNumId w:val="15"/>
  </w:num>
  <w:num w:numId="14">
    <w:abstractNumId w:val="40"/>
  </w:num>
  <w:num w:numId="15">
    <w:abstractNumId w:val="35"/>
  </w:num>
  <w:num w:numId="16">
    <w:abstractNumId w:val="7"/>
  </w:num>
  <w:num w:numId="17">
    <w:abstractNumId w:val="29"/>
  </w:num>
  <w:num w:numId="18">
    <w:abstractNumId w:val="1"/>
  </w:num>
  <w:num w:numId="19">
    <w:abstractNumId w:val="28"/>
  </w:num>
  <w:num w:numId="20">
    <w:abstractNumId w:val="30"/>
  </w:num>
  <w:num w:numId="21">
    <w:abstractNumId w:val="6"/>
  </w:num>
  <w:num w:numId="22">
    <w:abstractNumId w:val="17"/>
  </w:num>
  <w:num w:numId="23">
    <w:abstractNumId w:val="21"/>
  </w:num>
  <w:num w:numId="24">
    <w:abstractNumId w:val="38"/>
  </w:num>
  <w:num w:numId="25">
    <w:abstractNumId w:val="45"/>
  </w:num>
  <w:num w:numId="26">
    <w:abstractNumId w:val="44"/>
  </w:num>
  <w:num w:numId="27">
    <w:abstractNumId w:val="24"/>
  </w:num>
  <w:num w:numId="28">
    <w:abstractNumId w:val="33"/>
  </w:num>
  <w:num w:numId="29">
    <w:abstractNumId w:val="19"/>
  </w:num>
  <w:num w:numId="30">
    <w:abstractNumId w:val="5"/>
  </w:num>
  <w:num w:numId="31">
    <w:abstractNumId w:val="2"/>
  </w:num>
  <w:num w:numId="32">
    <w:abstractNumId w:val="23"/>
  </w:num>
  <w:num w:numId="33">
    <w:abstractNumId w:val="25"/>
  </w:num>
  <w:num w:numId="34">
    <w:abstractNumId w:val="4"/>
  </w:num>
  <w:num w:numId="35">
    <w:abstractNumId w:val="36"/>
  </w:num>
  <w:num w:numId="36">
    <w:abstractNumId w:val="31"/>
  </w:num>
  <w:num w:numId="37">
    <w:abstractNumId w:val="27"/>
  </w:num>
  <w:num w:numId="38">
    <w:abstractNumId w:val="22"/>
  </w:num>
  <w:num w:numId="39">
    <w:abstractNumId w:val="11"/>
  </w:num>
  <w:num w:numId="40">
    <w:abstractNumId w:val="9"/>
  </w:num>
  <w:num w:numId="41">
    <w:abstractNumId w:val="8"/>
  </w:num>
  <w:num w:numId="42">
    <w:abstractNumId w:val="13"/>
  </w:num>
  <w:num w:numId="43">
    <w:abstractNumId w:val="3"/>
  </w:num>
  <w:num w:numId="44">
    <w:abstractNumId w:val="32"/>
  </w:num>
  <w:num w:numId="45">
    <w:abstractNumId w:val="1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E0"/>
    <w:rsid w:val="00001B0B"/>
    <w:rsid w:val="000069F4"/>
    <w:rsid w:val="00027133"/>
    <w:rsid w:val="00077E11"/>
    <w:rsid w:val="00096C64"/>
    <w:rsid w:val="000A157A"/>
    <w:rsid w:val="000A5D6C"/>
    <w:rsid w:val="000B5FBD"/>
    <w:rsid w:val="001040FA"/>
    <w:rsid w:val="00130459"/>
    <w:rsid w:val="00132BB4"/>
    <w:rsid w:val="00172551"/>
    <w:rsid w:val="001A40E9"/>
    <w:rsid w:val="001D0BDA"/>
    <w:rsid w:val="001F5DC4"/>
    <w:rsid w:val="002000C0"/>
    <w:rsid w:val="00206503"/>
    <w:rsid w:val="00226CC3"/>
    <w:rsid w:val="002412E9"/>
    <w:rsid w:val="00242A8C"/>
    <w:rsid w:val="00244BC5"/>
    <w:rsid w:val="0025231E"/>
    <w:rsid w:val="00255B93"/>
    <w:rsid w:val="0026217B"/>
    <w:rsid w:val="00267176"/>
    <w:rsid w:val="00291D99"/>
    <w:rsid w:val="00295747"/>
    <w:rsid w:val="002A374B"/>
    <w:rsid w:val="002B0057"/>
    <w:rsid w:val="002E2C55"/>
    <w:rsid w:val="002F6E39"/>
    <w:rsid w:val="00300B2D"/>
    <w:rsid w:val="00333B82"/>
    <w:rsid w:val="00381E53"/>
    <w:rsid w:val="00392E82"/>
    <w:rsid w:val="003A63D3"/>
    <w:rsid w:val="003A6689"/>
    <w:rsid w:val="003D06A9"/>
    <w:rsid w:val="003D3483"/>
    <w:rsid w:val="003F2C41"/>
    <w:rsid w:val="003F3186"/>
    <w:rsid w:val="00401F4F"/>
    <w:rsid w:val="004241F1"/>
    <w:rsid w:val="0043331E"/>
    <w:rsid w:val="00447C64"/>
    <w:rsid w:val="00452928"/>
    <w:rsid w:val="00457B45"/>
    <w:rsid w:val="0046094D"/>
    <w:rsid w:val="004E3B20"/>
    <w:rsid w:val="004E42F6"/>
    <w:rsid w:val="004F3290"/>
    <w:rsid w:val="004F777F"/>
    <w:rsid w:val="005029F2"/>
    <w:rsid w:val="0051054C"/>
    <w:rsid w:val="00520197"/>
    <w:rsid w:val="0052035D"/>
    <w:rsid w:val="0052246A"/>
    <w:rsid w:val="0053670B"/>
    <w:rsid w:val="00563D98"/>
    <w:rsid w:val="005946FE"/>
    <w:rsid w:val="00597BBB"/>
    <w:rsid w:val="005C0516"/>
    <w:rsid w:val="005C3351"/>
    <w:rsid w:val="005C3A83"/>
    <w:rsid w:val="005D1C0C"/>
    <w:rsid w:val="005D6F5F"/>
    <w:rsid w:val="005E6764"/>
    <w:rsid w:val="005F10A9"/>
    <w:rsid w:val="005F2BE7"/>
    <w:rsid w:val="0060082D"/>
    <w:rsid w:val="00611977"/>
    <w:rsid w:val="006452C6"/>
    <w:rsid w:val="00651AE6"/>
    <w:rsid w:val="0065430B"/>
    <w:rsid w:val="00660560"/>
    <w:rsid w:val="00670515"/>
    <w:rsid w:val="006722B7"/>
    <w:rsid w:val="00692A1B"/>
    <w:rsid w:val="006B630F"/>
    <w:rsid w:val="006B7A86"/>
    <w:rsid w:val="006C31A0"/>
    <w:rsid w:val="006D5920"/>
    <w:rsid w:val="006F1E3A"/>
    <w:rsid w:val="007116E1"/>
    <w:rsid w:val="007259B3"/>
    <w:rsid w:val="00740051"/>
    <w:rsid w:val="00746241"/>
    <w:rsid w:val="00751632"/>
    <w:rsid w:val="007530FE"/>
    <w:rsid w:val="00764F44"/>
    <w:rsid w:val="00775D34"/>
    <w:rsid w:val="007778A5"/>
    <w:rsid w:val="007A4B9D"/>
    <w:rsid w:val="007A7132"/>
    <w:rsid w:val="007B585F"/>
    <w:rsid w:val="007C18D2"/>
    <w:rsid w:val="007C4DA1"/>
    <w:rsid w:val="007D299E"/>
    <w:rsid w:val="00800CEB"/>
    <w:rsid w:val="00810F09"/>
    <w:rsid w:val="00811CB3"/>
    <w:rsid w:val="00823226"/>
    <w:rsid w:val="0083095E"/>
    <w:rsid w:val="00831D14"/>
    <w:rsid w:val="00856A67"/>
    <w:rsid w:val="00870671"/>
    <w:rsid w:val="00870E10"/>
    <w:rsid w:val="00876639"/>
    <w:rsid w:val="0088180F"/>
    <w:rsid w:val="0088522B"/>
    <w:rsid w:val="008B2534"/>
    <w:rsid w:val="008F6BEA"/>
    <w:rsid w:val="009413CB"/>
    <w:rsid w:val="009A5C7A"/>
    <w:rsid w:val="009D58B1"/>
    <w:rsid w:val="009E6155"/>
    <w:rsid w:val="009F12F0"/>
    <w:rsid w:val="00A10F92"/>
    <w:rsid w:val="00A2191F"/>
    <w:rsid w:val="00A21C62"/>
    <w:rsid w:val="00A248A8"/>
    <w:rsid w:val="00A306CD"/>
    <w:rsid w:val="00A34948"/>
    <w:rsid w:val="00A54D0F"/>
    <w:rsid w:val="00A60B18"/>
    <w:rsid w:val="00A65955"/>
    <w:rsid w:val="00A65F60"/>
    <w:rsid w:val="00A7184B"/>
    <w:rsid w:val="00A74BD0"/>
    <w:rsid w:val="00A85177"/>
    <w:rsid w:val="00AA4215"/>
    <w:rsid w:val="00AC2465"/>
    <w:rsid w:val="00AC7F00"/>
    <w:rsid w:val="00AD607C"/>
    <w:rsid w:val="00AE255F"/>
    <w:rsid w:val="00B03A06"/>
    <w:rsid w:val="00B1241A"/>
    <w:rsid w:val="00B159EE"/>
    <w:rsid w:val="00B44ACE"/>
    <w:rsid w:val="00B44AEB"/>
    <w:rsid w:val="00B457E6"/>
    <w:rsid w:val="00B45A33"/>
    <w:rsid w:val="00B545E8"/>
    <w:rsid w:val="00B84ACB"/>
    <w:rsid w:val="00B87802"/>
    <w:rsid w:val="00B923FF"/>
    <w:rsid w:val="00B96FE5"/>
    <w:rsid w:val="00BD4510"/>
    <w:rsid w:val="00BD615B"/>
    <w:rsid w:val="00BF5D79"/>
    <w:rsid w:val="00BF60AB"/>
    <w:rsid w:val="00C37AEA"/>
    <w:rsid w:val="00C461E0"/>
    <w:rsid w:val="00C70425"/>
    <w:rsid w:val="00C97DC6"/>
    <w:rsid w:val="00CB7378"/>
    <w:rsid w:val="00CC23D4"/>
    <w:rsid w:val="00CE5A1C"/>
    <w:rsid w:val="00CF540F"/>
    <w:rsid w:val="00CF6717"/>
    <w:rsid w:val="00D12E6F"/>
    <w:rsid w:val="00D172D2"/>
    <w:rsid w:val="00D1774F"/>
    <w:rsid w:val="00D26176"/>
    <w:rsid w:val="00D36C8B"/>
    <w:rsid w:val="00D37C78"/>
    <w:rsid w:val="00D67438"/>
    <w:rsid w:val="00D67D86"/>
    <w:rsid w:val="00DA22BD"/>
    <w:rsid w:val="00DC52C3"/>
    <w:rsid w:val="00DE385A"/>
    <w:rsid w:val="00DE5A50"/>
    <w:rsid w:val="00DF2E3D"/>
    <w:rsid w:val="00E208A7"/>
    <w:rsid w:val="00E25908"/>
    <w:rsid w:val="00E364E8"/>
    <w:rsid w:val="00E558D0"/>
    <w:rsid w:val="00E92F99"/>
    <w:rsid w:val="00EA5ED3"/>
    <w:rsid w:val="00EE24DD"/>
    <w:rsid w:val="00EE3942"/>
    <w:rsid w:val="00EF7DEF"/>
    <w:rsid w:val="00F52ED7"/>
    <w:rsid w:val="00F83623"/>
    <w:rsid w:val="00F86BC0"/>
    <w:rsid w:val="00F91BC1"/>
    <w:rsid w:val="00FB15CE"/>
    <w:rsid w:val="00FC14C6"/>
    <w:rsid w:val="00FC2F79"/>
    <w:rsid w:val="00FE0C3B"/>
    <w:rsid w:val="00FF3DAE"/>
    <w:rsid w:val="013D5725"/>
    <w:rsid w:val="029036C5"/>
    <w:rsid w:val="03F78255"/>
    <w:rsid w:val="0A32A474"/>
    <w:rsid w:val="0C99FFA2"/>
    <w:rsid w:val="0D90DE2F"/>
    <w:rsid w:val="13E5E167"/>
    <w:rsid w:val="148BE92A"/>
    <w:rsid w:val="15C7D3DC"/>
    <w:rsid w:val="15D4495C"/>
    <w:rsid w:val="1A05DBDF"/>
    <w:rsid w:val="1A23A80A"/>
    <w:rsid w:val="1B3406FA"/>
    <w:rsid w:val="1DAA591B"/>
    <w:rsid w:val="20233D9A"/>
    <w:rsid w:val="20803F57"/>
    <w:rsid w:val="2517861A"/>
    <w:rsid w:val="2B193BFE"/>
    <w:rsid w:val="3F80D93A"/>
    <w:rsid w:val="409B1E91"/>
    <w:rsid w:val="45C0E2C6"/>
    <w:rsid w:val="47A92D31"/>
    <w:rsid w:val="4DF5DB32"/>
    <w:rsid w:val="4FF6FE14"/>
    <w:rsid w:val="51A216DE"/>
    <w:rsid w:val="526F811B"/>
    <w:rsid w:val="5280C9CC"/>
    <w:rsid w:val="52D8A18E"/>
    <w:rsid w:val="59343CFC"/>
    <w:rsid w:val="5BAFAE00"/>
    <w:rsid w:val="613C97F3"/>
    <w:rsid w:val="64F43A4C"/>
    <w:rsid w:val="7748977F"/>
    <w:rsid w:val="7782EA9E"/>
    <w:rsid w:val="78948CA6"/>
    <w:rsid w:val="7AAF41EF"/>
    <w:rsid w:val="7BA5BE8A"/>
    <w:rsid w:val="7BCC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D7C"/>
  <w15:docId w15:val="{86E1E189-EF51-4921-BB11-BFB24A8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920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3351"/>
    <w:pPr>
      <w:ind w:left="708"/>
    </w:pPr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locked/>
    <w:rsid w:val="005C3351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9E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9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e0">
    <w:name w:val="Treść_0"/>
    <w:link w:val="Tre0Znak"/>
    <w:qFormat/>
    <w:rsid w:val="00A248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A248A8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3D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C7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C7A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A10F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5E8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5E8"/>
    <w:rPr>
      <w:rFonts w:eastAsia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B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b66211c647bcf67621cde4e9f3007a54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5cbccdf7794e8a94a8bcdd548b93064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50D7-CF2E-4E67-9281-D741D3964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1940F-0620-471D-8F3D-52EA81D6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7C38B-692C-4934-8768-D14DEEFE1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951CE9-E698-4C5A-BE3F-02B9DDB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Żabka Katarzyna</dc:creator>
  <cp:lastModifiedBy>Kowalska Bogumiła</cp:lastModifiedBy>
  <cp:revision>2</cp:revision>
  <cp:lastPrinted>2022-07-28T07:50:00Z</cp:lastPrinted>
  <dcterms:created xsi:type="dcterms:W3CDTF">2022-09-21T12:58:00Z</dcterms:created>
  <dcterms:modified xsi:type="dcterms:W3CDTF">2022-09-21T12:58:00Z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