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29DDC7" w14:textId="77777777" w:rsidR="00DE5A50" w:rsidRPr="00751632" w:rsidRDefault="00DE5A50" w:rsidP="005D6F5F">
      <w:pPr>
        <w:jc w:val="both"/>
        <w:rPr>
          <w:rFonts w:ascii="Arial" w:hAnsi="Arial" w:cs="Arial"/>
        </w:rPr>
      </w:pPr>
      <w:bookmarkStart w:id="0" w:name="_Toc499121352"/>
      <w:bookmarkStart w:id="1" w:name="_GoBack"/>
      <w:bookmarkEnd w:id="1"/>
    </w:p>
    <w:p w14:paraId="180E1A4F" w14:textId="77777777" w:rsidR="00172551" w:rsidRDefault="00172551" w:rsidP="00172551">
      <w:pPr>
        <w:jc w:val="center"/>
        <w:rPr>
          <w:rFonts w:ascii="Cambria" w:hAnsi="Cambria"/>
          <w:b/>
          <w:color w:val="1F497D" w:themeColor="text2"/>
          <w:sz w:val="28"/>
          <w:szCs w:val="28"/>
        </w:rPr>
      </w:pPr>
    </w:p>
    <w:p w14:paraId="05594E62" w14:textId="77777777" w:rsidR="00172551" w:rsidRPr="00F91BC1" w:rsidRDefault="00172551" w:rsidP="00172551">
      <w:pPr>
        <w:jc w:val="center"/>
        <w:rPr>
          <w:rFonts w:ascii="Arial" w:hAnsi="Arial" w:cs="Arial"/>
          <w:b/>
          <w:color w:val="1F497D" w:themeColor="text2"/>
          <w:sz w:val="28"/>
          <w:szCs w:val="28"/>
        </w:rPr>
      </w:pPr>
    </w:p>
    <w:p w14:paraId="5932588C" w14:textId="77777777" w:rsidR="00172551" w:rsidRPr="00F91BC1" w:rsidRDefault="00172551" w:rsidP="00172551">
      <w:pPr>
        <w:jc w:val="center"/>
        <w:rPr>
          <w:rFonts w:ascii="Arial" w:hAnsi="Arial" w:cs="Arial"/>
          <w:b/>
          <w:color w:val="1F497D" w:themeColor="text2"/>
          <w:sz w:val="28"/>
          <w:szCs w:val="28"/>
        </w:rPr>
      </w:pPr>
    </w:p>
    <w:p w14:paraId="5A9A824A" w14:textId="2C9712AC" w:rsidR="00172551" w:rsidRPr="00F91BC1" w:rsidRDefault="00172551" w:rsidP="0088180F">
      <w:pPr>
        <w:jc w:val="center"/>
        <w:rPr>
          <w:rFonts w:ascii="Arial" w:hAnsi="Arial" w:cs="Arial"/>
          <w:b/>
          <w:color w:val="1F497D" w:themeColor="text2"/>
          <w:sz w:val="28"/>
          <w:szCs w:val="28"/>
        </w:rPr>
      </w:pPr>
    </w:p>
    <w:p w14:paraId="37E43335" w14:textId="77777777" w:rsidR="00172551" w:rsidRPr="00F91BC1" w:rsidRDefault="00172551" w:rsidP="00172551">
      <w:pPr>
        <w:jc w:val="center"/>
        <w:rPr>
          <w:rFonts w:ascii="Arial" w:hAnsi="Arial" w:cs="Arial"/>
          <w:b/>
          <w:color w:val="1F497D" w:themeColor="text2"/>
          <w:sz w:val="28"/>
          <w:szCs w:val="28"/>
        </w:rPr>
      </w:pPr>
    </w:p>
    <w:p w14:paraId="17055B33" w14:textId="600AA5C5" w:rsidR="00172551" w:rsidRPr="00F91BC1" w:rsidRDefault="00172551" w:rsidP="0088180F">
      <w:pPr>
        <w:jc w:val="center"/>
        <w:rPr>
          <w:rFonts w:ascii="Arial" w:hAnsi="Arial" w:cs="Arial"/>
          <w:b/>
          <w:color w:val="1F497D" w:themeColor="text2"/>
          <w:sz w:val="28"/>
          <w:szCs w:val="28"/>
        </w:rPr>
      </w:pPr>
    </w:p>
    <w:p w14:paraId="08FCABEF" w14:textId="77777777" w:rsidR="00172551" w:rsidRPr="00F91BC1" w:rsidRDefault="00172551" w:rsidP="00172551">
      <w:pPr>
        <w:jc w:val="center"/>
        <w:rPr>
          <w:rFonts w:ascii="Arial" w:hAnsi="Arial" w:cs="Arial"/>
          <w:b/>
          <w:color w:val="1F497D" w:themeColor="text2"/>
          <w:sz w:val="28"/>
          <w:szCs w:val="28"/>
        </w:rPr>
      </w:pPr>
    </w:p>
    <w:p w14:paraId="18AE3957" w14:textId="77777777" w:rsidR="00172551" w:rsidRPr="00F91BC1" w:rsidRDefault="00172551" w:rsidP="00172551">
      <w:pPr>
        <w:jc w:val="center"/>
        <w:rPr>
          <w:rFonts w:ascii="Arial" w:hAnsi="Arial" w:cs="Arial"/>
          <w:b/>
          <w:color w:val="1F497D" w:themeColor="text2"/>
          <w:sz w:val="28"/>
          <w:szCs w:val="28"/>
        </w:rPr>
      </w:pPr>
    </w:p>
    <w:p w14:paraId="1F5EEB9E" w14:textId="77777777" w:rsidR="00172551" w:rsidRPr="00F91BC1" w:rsidRDefault="00172551" w:rsidP="00172551">
      <w:pPr>
        <w:jc w:val="center"/>
        <w:rPr>
          <w:rFonts w:ascii="Arial" w:hAnsi="Arial" w:cs="Arial"/>
          <w:b/>
          <w:color w:val="1F497D" w:themeColor="text2"/>
          <w:sz w:val="28"/>
          <w:szCs w:val="28"/>
        </w:rPr>
      </w:pPr>
    </w:p>
    <w:p w14:paraId="3688402A" w14:textId="77777777" w:rsidR="00172551" w:rsidRPr="00F91BC1" w:rsidRDefault="00DE5A50" w:rsidP="00172551">
      <w:pPr>
        <w:jc w:val="center"/>
        <w:rPr>
          <w:rFonts w:ascii="Arial" w:hAnsi="Arial" w:cs="Arial"/>
          <w:b/>
          <w:color w:val="1F497D" w:themeColor="text2"/>
          <w:sz w:val="40"/>
          <w:szCs w:val="40"/>
        </w:rPr>
      </w:pPr>
      <w:r w:rsidRPr="00F91BC1">
        <w:rPr>
          <w:rFonts w:ascii="Arial" w:hAnsi="Arial" w:cs="Arial"/>
          <w:b/>
          <w:color w:val="1F497D" w:themeColor="text2"/>
          <w:sz w:val="40"/>
          <w:szCs w:val="40"/>
        </w:rPr>
        <w:t xml:space="preserve">Opis procesu identyfikacji </w:t>
      </w:r>
    </w:p>
    <w:p w14:paraId="5D74E7EC" w14:textId="13296805" w:rsidR="00DE5A50" w:rsidRPr="00F91BC1" w:rsidRDefault="00DE5A50" w:rsidP="00172551">
      <w:pPr>
        <w:jc w:val="center"/>
        <w:rPr>
          <w:rFonts w:ascii="Arial" w:hAnsi="Arial" w:cs="Arial"/>
          <w:b/>
          <w:color w:val="1F497D" w:themeColor="text2"/>
          <w:sz w:val="40"/>
          <w:szCs w:val="40"/>
        </w:rPr>
      </w:pPr>
      <w:r w:rsidRPr="00F91BC1">
        <w:rPr>
          <w:rFonts w:ascii="Arial" w:hAnsi="Arial" w:cs="Arial"/>
          <w:b/>
          <w:color w:val="1F497D" w:themeColor="text2"/>
          <w:sz w:val="40"/>
          <w:szCs w:val="40"/>
        </w:rPr>
        <w:t>przedsię</w:t>
      </w:r>
      <w:r w:rsidR="003D3483" w:rsidRPr="00F91BC1">
        <w:rPr>
          <w:rFonts w:ascii="Arial" w:hAnsi="Arial" w:cs="Arial"/>
          <w:b/>
          <w:color w:val="1F497D" w:themeColor="text2"/>
          <w:sz w:val="40"/>
          <w:szCs w:val="40"/>
        </w:rPr>
        <w:t>wzięć na poziomie regionalnym</w:t>
      </w:r>
    </w:p>
    <w:p w14:paraId="3A057786" w14:textId="73576599" w:rsidR="00401F4F" w:rsidRPr="00BD615B" w:rsidRDefault="00401F4F" w:rsidP="00401F4F">
      <w:pPr>
        <w:rPr>
          <w:rFonts w:ascii="Arial" w:hAnsi="Arial" w:cs="Arial"/>
          <w:sz w:val="24"/>
          <w:szCs w:val="24"/>
        </w:rPr>
      </w:pPr>
    </w:p>
    <w:p w14:paraId="7AE19198" w14:textId="17DA7CC4" w:rsidR="00172551" w:rsidRPr="00BD615B" w:rsidRDefault="00172551" w:rsidP="00172551">
      <w:pPr>
        <w:jc w:val="center"/>
        <w:rPr>
          <w:rFonts w:ascii="Arial" w:hAnsi="Arial" w:cs="Arial"/>
          <w:b/>
          <w:color w:val="1F497D" w:themeColor="text2"/>
          <w:sz w:val="24"/>
          <w:szCs w:val="24"/>
        </w:rPr>
      </w:pPr>
      <w:r w:rsidRPr="00BD615B">
        <w:rPr>
          <w:rFonts w:ascii="Arial" w:hAnsi="Arial" w:cs="Arial"/>
          <w:b/>
          <w:color w:val="1F497D" w:themeColor="text2"/>
          <w:sz w:val="24"/>
          <w:szCs w:val="24"/>
        </w:rPr>
        <w:t xml:space="preserve">w ramach </w:t>
      </w:r>
      <w:r w:rsidR="0088180F" w:rsidRPr="00BD615B">
        <w:rPr>
          <w:rFonts w:ascii="Arial" w:hAnsi="Arial" w:cs="Arial"/>
          <w:b/>
          <w:color w:val="1F497D" w:themeColor="text2"/>
          <w:sz w:val="24"/>
          <w:szCs w:val="24"/>
        </w:rPr>
        <w:t>programu</w:t>
      </w:r>
      <w:r w:rsidRPr="00BD615B">
        <w:rPr>
          <w:rFonts w:ascii="Arial" w:hAnsi="Arial" w:cs="Arial"/>
          <w:b/>
          <w:color w:val="1F497D" w:themeColor="text2"/>
          <w:sz w:val="24"/>
          <w:szCs w:val="24"/>
        </w:rPr>
        <w:t xml:space="preserve"> Fundusze Europejskie dla Śląskiego 2021-2027</w:t>
      </w:r>
    </w:p>
    <w:p w14:paraId="32087919" w14:textId="359EA870" w:rsidR="00172551" w:rsidRPr="00BD615B" w:rsidRDefault="00172551" w:rsidP="00401F4F">
      <w:pPr>
        <w:rPr>
          <w:rFonts w:ascii="Arial" w:hAnsi="Arial" w:cs="Arial"/>
          <w:b/>
          <w:sz w:val="24"/>
          <w:szCs w:val="24"/>
        </w:rPr>
      </w:pPr>
    </w:p>
    <w:p w14:paraId="26A2152D" w14:textId="6549D7F8" w:rsidR="0088180F" w:rsidRPr="00BD615B" w:rsidRDefault="3F80D93A" w:rsidP="1DAA591B">
      <w:pPr>
        <w:jc w:val="center"/>
        <w:rPr>
          <w:rFonts w:ascii="Arial" w:hAnsi="Arial" w:cs="Arial"/>
          <w:b/>
          <w:bCs/>
          <w:color w:val="1F497D" w:themeColor="text2"/>
          <w:sz w:val="24"/>
          <w:szCs w:val="24"/>
        </w:rPr>
      </w:pPr>
      <w:r w:rsidRPr="1DAA591B">
        <w:rPr>
          <w:rFonts w:ascii="Arial" w:hAnsi="Arial" w:cs="Arial"/>
          <w:b/>
          <w:bCs/>
          <w:color w:val="1F497D" w:themeColor="text2"/>
          <w:sz w:val="24"/>
          <w:szCs w:val="24"/>
        </w:rPr>
        <w:t>PRIORYTET I: Inteligentne Śląskie</w:t>
      </w:r>
      <w:r w:rsidR="0A32A474" w:rsidRPr="1DAA591B">
        <w:rPr>
          <w:rFonts w:ascii="Arial" w:hAnsi="Arial" w:cs="Arial"/>
          <w:b/>
          <w:bCs/>
          <w:color w:val="1F497D" w:themeColor="text2"/>
          <w:sz w:val="24"/>
          <w:szCs w:val="24"/>
        </w:rPr>
        <w:t xml:space="preserve"> </w:t>
      </w:r>
    </w:p>
    <w:p w14:paraId="22B0910E" w14:textId="6FCA4957" w:rsidR="00172551" w:rsidRPr="00BD615B" w:rsidRDefault="00172551" w:rsidP="1DAA591B">
      <w:pPr>
        <w:jc w:val="center"/>
        <w:rPr>
          <w:rFonts w:ascii="Arial" w:hAnsi="Arial" w:cs="Arial"/>
          <w:b/>
          <w:bCs/>
          <w:color w:val="1F497D" w:themeColor="text2"/>
          <w:sz w:val="24"/>
          <w:szCs w:val="24"/>
        </w:rPr>
      </w:pPr>
    </w:p>
    <w:p w14:paraId="4E352B10" w14:textId="2B6893CE" w:rsidR="00172551" w:rsidRDefault="00172551" w:rsidP="00401F4F"/>
    <w:p w14:paraId="65FB193B" w14:textId="429D441A" w:rsidR="00172551" w:rsidRDefault="00172551" w:rsidP="00401F4F"/>
    <w:p w14:paraId="264A7310" w14:textId="085D99E0" w:rsidR="00172551" w:rsidRDefault="00172551" w:rsidP="00401F4F"/>
    <w:p w14:paraId="09E4D236" w14:textId="29A8D31C" w:rsidR="00172551" w:rsidRDefault="00172551" w:rsidP="00401F4F"/>
    <w:p w14:paraId="4CB7B290" w14:textId="0787516C" w:rsidR="00172551" w:rsidRDefault="00172551" w:rsidP="00401F4F"/>
    <w:p w14:paraId="6D4B527B" w14:textId="26ACCE21" w:rsidR="00172551" w:rsidRDefault="00172551" w:rsidP="00401F4F"/>
    <w:p w14:paraId="4E6C9E61" w14:textId="0E7D70A7" w:rsidR="00172551" w:rsidRDefault="00172551" w:rsidP="00401F4F"/>
    <w:p w14:paraId="7D576EB6" w14:textId="6712667E" w:rsidR="00172551" w:rsidRDefault="00172551" w:rsidP="00401F4F"/>
    <w:p w14:paraId="47F2EA95" w14:textId="1AA8E630" w:rsidR="00172551" w:rsidRDefault="00172551" w:rsidP="00401F4F"/>
    <w:p w14:paraId="251387F3" w14:textId="0E5A5940" w:rsidR="00172551" w:rsidRPr="00401F4F" w:rsidRDefault="00172551" w:rsidP="00401F4F"/>
    <w:p w14:paraId="35A29957" w14:textId="415097F3" w:rsidR="00CF540F" w:rsidRPr="00BD615B" w:rsidRDefault="00A306CD" w:rsidP="00CF540F">
      <w:pPr>
        <w:pStyle w:val="Nagwek1"/>
        <w:numPr>
          <w:ilvl w:val="0"/>
          <w:numId w:val="16"/>
        </w:numPr>
        <w:spacing w:before="0" w:after="240" w:line="360" w:lineRule="auto"/>
        <w:jc w:val="both"/>
        <w:rPr>
          <w:rFonts w:ascii="Arial" w:hAnsi="Arial" w:cs="Arial"/>
          <w:sz w:val="26"/>
          <w:szCs w:val="26"/>
        </w:rPr>
      </w:pPr>
      <w:r w:rsidRPr="00BD615B">
        <w:rPr>
          <w:rFonts w:ascii="Arial" w:hAnsi="Arial" w:cs="Arial"/>
          <w:sz w:val="26"/>
          <w:szCs w:val="26"/>
        </w:rPr>
        <w:lastRenderedPageBreak/>
        <w:t xml:space="preserve">Proces </w:t>
      </w:r>
      <w:r w:rsidR="00255B93" w:rsidRPr="00BD615B">
        <w:rPr>
          <w:rFonts w:ascii="Arial" w:hAnsi="Arial" w:cs="Arial"/>
          <w:sz w:val="26"/>
          <w:szCs w:val="26"/>
        </w:rPr>
        <w:t>identyfikacji przedsięwzięć</w:t>
      </w:r>
      <w:r w:rsidR="005C3351" w:rsidRPr="00BD615B">
        <w:rPr>
          <w:rFonts w:ascii="Arial" w:hAnsi="Arial" w:cs="Arial"/>
          <w:sz w:val="26"/>
          <w:szCs w:val="26"/>
        </w:rPr>
        <w:t xml:space="preserve"> </w:t>
      </w:r>
      <w:r w:rsidR="00255B93" w:rsidRPr="00BD615B">
        <w:rPr>
          <w:rFonts w:ascii="Arial" w:hAnsi="Arial" w:cs="Arial"/>
          <w:sz w:val="26"/>
          <w:szCs w:val="26"/>
        </w:rPr>
        <w:t xml:space="preserve">na poziomie regionalnym </w:t>
      </w:r>
      <w:bookmarkEnd w:id="0"/>
      <w:r w:rsidR="00255B93" w:rsidRPr="00BD615B">
        <w:rPr>
          <w:rFonts w:ascii="Arial" w:hAnsi="Arial" w:cs="Arial"/>
          <w:sz w:val="26"/>
          <w:szCs w:val="26"/>
        </w:rPr>
        <w:t>z zakresu</w:t>
      </w:r>
      <w:r w:rsidR="005D6F5F" w:rsidRPr="00BD615B">
        <w:rPr>
          <w:rFonts w:ascii="Arial" w:hAnsi="Arial" w:cs="Arial"/>
          <w:sz w:val="26"/>
          <w:szCs w:val="26"/>
        </w:rPr>
        <w:t xml:space="preserve"> </w:t>
      </w:r>
      <w:r w:rsidR="00255B93" w:rsidRPr="00BD615B">
        <w:rPr>
          <w:rFonts w:ascii="Arial" w:hAnsi="Arial" w:cs="Arial"/>
          <w:sz w:val="26"/>
          <w:szCs w:val="26"/>
        </w:rPr>
        <w:t>infrastruktury B+R, w programie Fundu</w:t>
      </w:r>
      <w:r w:rsidR="00EF7DEF" w:rsidRPr="00BD615B">
        <w:rPr>
          <w:rFonts w:ascii="Arial" w:hAnsi="Arial" w:cs="Arial"/>
          <w:sz w:val="26"/>
          <w:szCs w:val="26"/>
        </w:rPr>
        <w:t xml:space="preserve">sze Europejskie dla </w:t>
      </w:r>
      <w:r w:rsidR="00172551" w:rsidRPr="00BD615B">
        <w:rPr>
          <w:rFonts w:ascii="Arial" w:hAnsi="Arial" w:cs="Arial"/>
          <w:sz w:val="26"/>
          <w:szCs w:val="26"/>
        </w:rPr>
        <w:t xml:space="preserve">Śląskiego </w:t>
      </w:r>
      <w:r w:rsidR="00255B93" w:rsidRPr="00BD615B">
        <w:rPr>
          <w:rFonts w:ascii="Arial" w:hAnsi="Arial" w:cs="Arial"/>
          <w:sz w:val="26"/>
          <w:szCs w:val="26"/>
        </w:rPr>
        <w:t>2021-2027</w:t>
      </w:r>
    </w:p>
    <w:p w14:paraId="592F3B4F" w14:textId="36D3E44B" w:rsidR="00A306CD" w:rsidRPr="00BD615B" w:rsidRDefault="7782EA9E" w:rsidP="00CF540F">
      <w:pPr>
        <w:spacing w:line="360" w:lineRule="auto"/>
        <w:jc w:val="both"/>
        <w:rPr>
          <w:rFonts w:ascii="Arial" w:hAnsi="Arial" w:cs="Arial"/>
        </w:rPr>
      </w:pPr>
      <w:r w:rsidRPr="1DAA591B">
        <w:rPr>
          <w:rFonts w:ascii="Arial" w:hAnsi="Arial" w:cs="Arial"/>
        </w:rPr>
        <w:t>Rys. Proces identyfikacji przedsięwzięć na poziomie regionalnym z zakresu infrastruktury B+R, w programie Fundusze Europejskie dla Śląskiego 2021-2027.</w:t>
      </w:r>
    </w:p>
    <w:p w14:paraId="090FC4D7" w14:textId="63D060B0" w:rsidR="00A306CD" w:rsidRPr="005946FE" w:rsidRDefault="00856A67" w:rsidP="00CF540F">
      <w:pPr>
        <w:spacing w:after="240" w:line="360" w:lineRule="auto"/>
        <w:jc w:val="center"/>
        <w:rPr>
          <w:rFonts w:ascii="Calibri" w:hAnsi="Calibri"/>
        </w:rPr>
      </w:pPr>
      <w:r w:rsidRPr="005946FE">
        <w:rPr>
          <w:rFonts w:ascii="Calibri" w:hAnsi="Calibri"/>
          <w:noProof/>
          <w:lang w:eastAsia="pl-PL"/>
        </w:rPr>
        <w:drawing>
          <wp:inline distT="0" distB="0" distL="0" distR="0" wp14:anchorId="22658854" wp14:editId="5A21B2DD">
            <wp:extent cx="6907858" cy="3885672"/>
            <wp:effectExtent l="0" t="0" r="7620" b="63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937302" cy="3902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65B58C" w14:textId="31E5C1B3" w:rsidR="00CF540F" w:rsidRPr="00BD615B" w:rsidRDefault="00A85177" w:rsidP="00CF540F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D615B">
        <w:rPr>
          <w:rFonts w:ascii="Arial" w:hAnsi="Arial" w:cs="Arial"/>
          <w:sz w:val="24"/>
          <w:szCs w:val="24"/>
        </w:rPr>
        <w:t>Przedsięwzięcia zostaną zidentyfikowane jako strategiczna regionalna infrastruktura badawcza w obszarze regionalnych inteligentnych specjalizacji</w:t>
      </w:r>
      <w:r w:rsidR="00001B0B" w:rsidRPr="00BD615B">
        <w:rPr>
          <w:rFonts w:ascii="Arial" w:hAnsi="Arial" w:cs="Arial"/>
          <w:sz w:val="24"/>
          <w:szCs w:val="24"/>
        </w:rPr>
        <w:t xml:space="preserve"> województwa śląskiego</w:t>
      </w:r>
      <w:r w:rsidRPr="00BD615B">
        <w:rPr>
          <w:rFonts w:ascii="Arial" w:hAnsi="Arial" w:cs="Arial"/>
          <w:sz w:val="24"/>
          <w:szCs w:val="24"/>
        </w:rPr>
        <w:t>.</w:t>
      </w:r>
    </w:p>
    <w:p w14:paraId="147ABD81" w14:textId="3201B0ED" w:rsidR="00255B93" w:rsidRPr="00BD615B" w:rsidRDefault="13E5E167" w:rsidP="00CF540F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1DAA591B">
        <w:rPr>
          <w:rFonts w:ascii="Arial" w:hAnsi="Arial" w:cs="Arial"/>
          <w:sz w:val="24"/>
          <w:szCs w:val="24"/>
        </w:rPr>
        <w:t xml:space="preserve">Proces identyfikacji przedsięwzięć przeprowadzi </w:t>
      </w:r>
      <w:r w:rsidR="4FF6FE14" w:rsidRPr="1DAA591B">
        <w:rPr>
          <w:rFonts w:ascii="Arial" w:hAnsi="Arial" w:cs="Arial"/>
          <w:sz w:val="24"/>
          <w:szCs w:val="24"/>
        </w:rPr>
        <w:t>D</w:t>
      </w:r>
      <w:r w:rsidRPr="1DAA591B">
        <w:rPr>
          <w:rFonts w:ascii="Arial" w:hAnsi="Arial" w:cs="Arial"/>
          <w:sz w:val="24"/>
          <w:szCs w:val="24"/>
        </w:rPr>
        <w:t>epartament Rozwoju Regionalnego</w:t>
      </w:r>
      <w:r w:rsidR="51A216DE" w:rsidRPr="1DAA591B">
        <w:rPr>
          <w:rFonts w:ascii="Arial" w:hAnsi="Arial" w:cs="Arial"/>
          <w:sz w:val="24"/>
          <w:szCs w:val="24"/>
        </w:rPr>
        <w:t xml:space="preserve"> (RR)</w:t>
      </w:r>
      <w:r w:rsidRPr="1DAA591B">
        <w:rPr>
          <w:rFonts w:ascii="Arial" w:hAnsi="Arial" w:cs="Arial"/>
          <w:sz w:val="24"/>
          <w:szCs w:val="24"/>
        </w:rPr>
        <w:t xml:space="preserve"> </w:t>
      </w:r>
      <w:r w:rsidR="51A216DE" w:rsidRPr="1DAA591B">
        <w:rPr>
          <w:rFonts w:ascii="Arial" w:hAnsi="Arial" w:cs="Arial"/>
          <w:sz w:val="24"/>
          <w:szCs w:val="24"/>
        </w:rPr>
        <w:t xml:space="preserve">oraz Departament Europejskiego Funduszu Rozwoju Regionalnego (FR) </w:t>
      </w:r>
      <w:r w:rsidR="4FF6FE14" w:rsidRPr="1DAA591B">
        <w:rPr>
          <w:rFonts w:ascii="Arial" w:hAnsi="Arial" w:cs="Arial"/>
          <w:sz w:val="24"/>
          <w:szCs w:val="24"/>
        </w:rPr>
        <w:t xml:space="preserve">Urzędu Marszałkowskiego Województwa Śląskiego </w:t>
      </w:r>
      <w:r w:rsidRPr="1DAA591B">
        <w:rPr>
          <w:rFonts w:ascii="Arial" w:hAnsi="Arial" w:cs="Arial"/>
          <w:sz w:val="24"/>
          <w:szCs w:val="24"/>
        </w:rPr>
        <w:t>(Referat Regionalnej Strategii Innowacji</w:t>
      </w:r>
      <w:r w:rsidR="47A92D31" w:rsidRPr="1DAA591B">
        <w:rPr>
          <w:rFonts w:ascii="Arial" w:hAnsi="Arial" w:cs="Arial"/>
          <w:sz w:val="24"/>
          <w:szCs w:val="24"/>
        </w:rPr>
        <w:t xml:space="preserve"> RIS</w:t>
      </w:r>
      <w:r w:rsidR="51A216DE" w:rsidRPr="1DAA591B">
        <w:rPr>
          <w:rFonts w:ascii="Arial" w:hAnsi="Arial" w:cs="Arial"/>
          <w:sz w:val="24"/>
          <w:szCs w:val="24"/>
        </w:rPr>
        <w:t xml:space="preserve"> (RR),</w:t>
      </w:r>
      <w:r w:rsidRPr="1DAA591B">
        <w:rPr>
          <w:rFonts w:ascii="Arial" w:hAnsi="Arial" w:cs="Arial"/>
          <w:sz w:val="24"/>
          <w:szCs w:val="24"/>
        </w:rPr>
        <w:t xml:space="preserve"> Referat </w:t>
      </w:r>
      <w:r w:rsidR="78948CA6" w:rsidRPr="1DAA591B">
        <w:rPr>
          <w:rFonts w:ascii="Arial" w:hAnsi="Arial" w:cs="Arial"/>
          <w:sz w:val="24"/>
          <w:szCs w:val="24"/>
        </w:rPr>
        <w:t>Programowania i </w:t>
      </w:r>
      <w:r w:rsidRPr="1DAA591B">
        <w:rPr>
          <w:rFonts w:ascii="Arial" w:hAnsi="Arial" w:cs="Arial"/>
          <w:sz w:val="24"/>
          <w:szCs w:val="24"/>
        </w:rPr>
        <w:t>Rozwoju</w:t>
      </w:r>
      <w:r w:rsidR="47A92D31" w:rsidRPr="1DAA59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47A92D31" w:rsidRPr="1DAA591B">
        <w:rPr>
          <w:rFonts w:ascii="Arial" w:hAnsi="Arial" w:cs="Arial"/>
          <w:sz w:val="24"/>
          <w:szCs w:val="24"/>
        </w:rPr>
        <w:t>RPiR</w:t>
      </w:r>
      <w:proofErr w:type="spellEnd"/>
      <w:r w:rsidR="51A216DE" w:rsidRPr="1DAA591B">
        <w:rPr>
          <w:rFonts w:ascii="Arial" w:hAnsi="Arial" w:cs="Arial"/>
          <w:sz w:val="24"/>
          <w:szCs w:val="24"/>
        </w:rPr>
        <w:t xml:space="preserve"> (RR) oraz Referat oceny projektów 3 (FR)</w:t>
      </w:r>
      <w:r w:rsidRPr="1DAA591B">
        <w:rPr>
          <w:rFonts w:ascii="Arial" w:hAnsi="Arial" w:cs="Arial"/>
          <w:sz w:val="24"/>
          <w:szCs w:val="24"/>
        </w:rPr>
        <w:t>)</w:t>
      </w:r>
      <w:r w:rsidR="1B3406FA" w:rsidRPr="1DAA591B">
        <w:rPr>
          <w:rFonts w:ascii="Arial" w:hAnsi="Arial" w:cs="Arial"/>
          <w:sz w:val="24"/>
          <w:szCs w:val="24"/>
        </w:rPr>
        <w:t>,</w:t>
      </w:r>
      <w:r w:rsidR="1A05DBDF" w:rsidRPr="1DAA591B">
        <w:rPr>
          <w:rFonts w:ascii="Arial" w:hAnsi="Arial" w:cs="Arial"/>
          <w:sz w:val="24"/>
          <w:szCs w:val="24"/>
        </w:rPr>
        <w:t xml:space="preserve"> </w:t>
      </w:r>
      <w:r w:rsidR="20233D9A" w:rsidRPr="1DAA591B">
        <w:rPr>
          <w:rFonts w:ascii="Arial" w:hAnsi="Arial" w:cs="Arial"/>
          <w:sz w:val="24"/>
          <w:szCs w:val="24"/>
        </w:rPr>
        <w:t>następnie Fiszki projektowe zostaną przekazane do zaopiniowania Śląskiej Radzie Innowacji i</w:t>
      </w:r>
      <w:r w:rsidR="78948CA6" w:rsidRPr="1DAA591B">
        <w:rPr>
          <w:rFonts w:ascii="Arial" w:hAnsi="Arial" w:cs="Arial"/>
          <w:sz w:val="24"/>
          <w:szCs w:val="24"/>
        </w:rPr>
        <w:t> </w:t>
      </w:r>
      <w:r w:rsidR="20233D9A" w:rsidRPr="1DAA591B">
        <w:rPr>
          <w:rFonts w:ascii="Arial" w:hAnsi="Arial" w:cs="Arial"/>
          <w:sz w:val="24"/>
          <w:szCs w:val="24"/>
        </w:rPr>
        <w:t>Komitetowi Sterującemu Regionalnej Strategii Innowacji.</w:t>
      </w:r>
      <w:r w:rsidR="1B3406FA" w:rsidRPr="1DAA591B">
        <w:rPr>
          <w:rFonts w:ascii="Arial" w:hAnsi="Arial" w:cs="Arial"/>
          <w:sz w:val="24"/>
          <w:szCs w:val="24"/>
        </w:rPr>
        <w:t xml:space="preserve"> </w:t>
      </w:r>
      <w:r w:rsidR="64F43A4C" w:rsidRPr="1DAA591B">
        <w:rPr>
          <w:rFonts w:ascii="Arial" w:eastAsia="Arial" w:hAnsi="Arial" w:cs="Arial"/>
          <w:sz w:val="24"/>
          <w:szCs w:val="24"/>
        </w:rPr>
        <w:t xml:space="preserve">W wyniku oceny stworzona zostanie </w:t>
      </w:r>
      <w:r w:rsidR="1B3406FA" w:rsidRPr="1DAA591B">
        <w:rPr>
          <w:rFonts w:ascii="Arial" w:hAnsi="Arial" w:cs="Arial"/>
          <w:sz w:val="24"/>
          <w:szCs w:val="24"/>
        </w:rPr>
        <w:t>lista</w:t>
      </w:r>
      <w:r w:rsidR="15D4495C" w:rsidRPr="1DAA591B">
        <w:rPr>
          <w:rFonts w:ascii="Arial" w:hAnsi="Arial" w:cs="Arial"/>
          <w:sz w:val="24"/>
          <w:szCs w:val="24"/>
        </w:rPr>
        <w:t xml:space="preserve"> rankingowa</w:t>
      </w:r>
      <w:r w:rsidR="1B3406FA" w:rsidRPr="1DAA591B">
        <w:rPr>
          <w:rFonts w:ascii="Arial" w:hAnsi="Arial" w:cs="Arial"/>
          <w:sz w:val="24"/>
          <w:szCs w:val="24"/>
        </w:rPr>
        <w:t xml:space="preserve"> prze</w:t>
      </w:r>
      <w:r w:rsidR="013D5725" w:rsidRPr="1DAA591B">
        <w:rPr>
          <w:rFonts w:ascii="Arial" w:hAnsi="Arial" w:cs="Arial"/>
          <w:sz w:val="24"/>
          <w:szCs w:val="24"/>
        </w:rPr>
        <w:t>dsięwzięć zweryfikowanych pod ką</w:t>
      </w:r>
      <w:r w:rsidR="1B3406FA" w:rsidRPr="1DAA591B">
        <w:rPr>
          <w:rFonts w:ascii="Arial" w:hAnsi="Arial" w:cs="Arial"/>
          <w:sz w:val="24"/>
          <w:szCs w:val="24"/>
        </w:rPr>
        <w:t xml:space="preserve">tem </w:t>
      </w:r>
      <w:r w:rsidR="03F78255" w:rsidRPr="1DAA591B">
        <w:rPr>
          <w:rFonts w:ascii="Arial" w:hAnsi="Arial" w:cs="Arial"/>
          <w:sz w:val="24"/>
          <w:szCs w:val="24"/>
        </w:rPr>
        <w:t xml:space="preserve">określonych </w:t>
      </w:r>
      <w:r w:rsidR="013D5725" w:rsidRPr="1DAA591B">
        <w:rPr>
          <w:rFonts w:ascii="Arial" w:hAnsi="Arial" w:cs="Arial"/>
          <w:sz w:val="24"/>
          <w:szCs w:val="24"/>
        </w:rPr>
        <w:t>kryteriów oceny</w:t>
      </w:r>
      <w:r w:rsidR="1B3406FA" w:rsidRPr="1DAA591B">
        <w:rPr>
          <w:rFonts w:ascii="Arial" w:hAnsi="Arial" w:cs="Arial"/>
          <w:sz w:val="24"/>
          <w:szCs w:val="24"/>
        </w:rPr>
        <w:t xml:space="preserve">. Pozytywnie zaopiniowane przedsięwzięcia zostaną przedstawione do akceptacji </w:t>
      </w:r>
      <w:r w:rsidR="7AAF41EF" w:rsidRPr="1DAA591B">
        <w:rPr>
          <w:rFonts w:ascii="Arial" w:hAnsi="Arial" w:cs="Arial"/>
          <w:sz w:val="24"/>
          <w:szCs w:val="24"/>
        </w:rPr>
        <w:t>Zarządowi Wojew</w:t>
      </w:r>
      <w:r w:rsidR="1B3406FA" w:rsidRPr="1DAA591B">
        <w:rPr>
          <w:rFonts w:ascii="Arial" w:hAnsi="Arial" w:cs="Arial"/>
          <w:sz w:val="24"/>
          <w:szCs w:val="24"/>
        </w:rPr>
        <w:t>ództwa Śląskiego</w:t>
      </w:r>
      <w:r w:rsidR="7AAF41EF" w:rsidRPr="1DAA591B">
        <w:rPr>
          <w:rFonts w:ascii="Arial" w:hAnsi="Arial" w:cs="Arial"/>
          <w:sz w:val="24"/>
          <w:szCs w:val="24"/>
        </w:rPr>
        <w:t>.</w:t>
      </w:r>
    </w:p>
    <w:p w14:paraId="5999F805" w14:textId="2DF1B05E" w:rsidR="0088180F" w:rsidRPr="00BD615B" w:rsidRDefault="526F811B" w:rsidP="1DAA591B">
      <w:pPr>
        <w:spacing w:after="240" w:line="360" w:lineRule="auto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1DAA591B">
        <w:rPr>
          <w:rFonts w:ascii="Arial" w:hAnsi="Arial" w:cs="Arial"/>
          <w:b/>
          <w:bCs/>
          <w:sz w:val="24"/>
          <w:szCs w:val="24"/>
        </w:rPr>
        <w:t xml:space="preserve">W ramach </w:t>
      </w:r>
      <w:r w:rsidR="5BAFAE00" w:rsidRPr="1DAA591B">
        <w:rPr>
          <w:rFonts w:ascii="Arial" w:hAnsi="Arial" w:cs="Arial"/>
          <w:b/>
          <w:bCs/>
          <w:sz w:val="24"/>
          <w:szCs w:val="24"/>
        </w:rPr>
        <w:t>p</w:t>
      </w:r>
      <w:r w:rsidRPr="1DAA591B">
        <w:rPr>
          <w:rFonts w:ascii="Arial" w:hAnsi="Arial" w:cs="Arial"/>
          <w:b/>
          <w:bCs/>
          <w:sz w:val="24"/>
          <w:szCs w:val="24"/>
        </w:rPr>
        <w:t xml:space="preserve">rogramu </w:t>
      </w:r>
      <w:r w:rsidR="5BAFAE00" w:rsidRPr="1DAA591B">
        <w:rPr>
          <w:rFonts w:ascii="Arial" w:hAnsi="Arial" w:cs="Arial"/>
          <w:b/>
          <w:bCs/>
          <w:sz w:val="24"/>
          <w:szCs w:val="24"/>
        </w:rPr>
        <w:t>r</w:t>
      </w:r>
      <w:r w:rsidRPr="1DAA591B">
        <w:rPr>
          <w:rFonts w:ascii="Arial" w:hAnsi="Arial" w:cs="Arial"/>
          <w:b/>
          <w:bCs/>
          <w:sz w:val="24"/>
          <w:szCs w:val="24"/>
        </w:rPr>
        <w:t>egionalnego organizacje badawcze mogą ubiegać się o</w:t>
      </w:r>
      <w:r w:rsidR="5BAFAE00" w:rsidRPr="1DAA591B">
        <w:rPr>
          <w:rFonts w:ascii="Arial" w:hAnsi="Arial" w:cs="Arial"/>
          <w:b/>
          <w:bCs/>
          <w:sz w:val="24"/>
          <w:szCs w:val="24"/>
        </w:rPr>
        <w:t> </w:t>
      </w:r>
      <w:r w:rsidRPr="1DAA591B">
        <w:rPr>
          <w:rFonts w:ascii="Arial" w:hAnsi="Arial" w:cs="Arial"/>
          <w:b/>
          <w:bCs/>
          <w:sz w:val="24"/>
          <w:szCs w:val="24"/>
        </w:rPr>
        <w:t xml:space="preserve">wsparcie przedsięwzięć z zakresu infrastruktury badawczej, o ile zostały one wcześniej pozytywnie zaopiniowane przez </w:t>
      </w:r>
      <w:r w:rsidR="5BAFAE00" w:rsidRPr="1DAA591B">
        <w:rPr>
          <w:rFonts w:ascii="Arial" w:hAnsi="Arial" w:cs="Arial"/>
          <w:b/>
          <w:bCs/>
          <w:sz w:val="24"/>
          <w:szCs w:val="24"/>
        </w:rPr>
        <w:t>m</w:t>
      </w:r>
      <w:r w:rsidRPr="1DAA591B">
        <w:rPr>
          <w:rFonts w:ascii="Arial" w:hAnsi="Arial" w:cs="Arial"/>
          <w:b/>
          <w:bCs/>
          <w:sz w:val="24"/>
          <w:szCs w:val="24"/>
        </w:rPr>
        <w:t>inistra</w:t>
      </w:r>
      <w:r w:rsidR="5BAFAE00" w:rsidRPr="1DAA591B">
        <w:rPr>
          <w:rFonts w:ascii="Arial" w:hAnsi="Arial" w:cs="Arial"/>
          <w:b/>
          <w:bCs/>
          <w:sz w:val="24"/>
          <w:szCs w:val="24"/>
        </w:rPr>
        <w:t xml:space="preserve"> właściwego do spraw rozwoju regionalnego</w:t>
      </w:r>
      <w:r w:rsidRPr="1DAA591B">
        <w:rPr>
          <w:rFonts w:ascii="Arial" w:hAnsi="Arial" w:cs="Arial"/>
          <w:b/>
          <w:bCs/>
          <w:sz w:val="24"/>
          <w:szCs w:val="24"/>
        </w:rPr>
        <w:t>, z udziałem ministra właściwego do spraw szkolnictwa wyższego i nauki.</w:t>
      </w:r>
    </w:p>
    <w:p w14:paraId="37DFE021" w14:textId="46210260" w:rsidR="0088180F" w:rsidRPr="00BD615B" w:rsidRDefault="0088180F" w:rsidP="00CF540F">
      <w:pPr>
        <w:pStyle w:val="Akapitzlist"/>
        <w:numPr>
          <w:ilvl w:val="0"/>
          <w:numId w:val="16"/>
        </w:numPr>
        <w:spacing w:after="240" w:line="360" w:lineRule="auto"/>
        <w:jc w:val="both"/>
        <w:rPr>
          <w:rFonts w:ascii="Arial" w:hAnsi="Arial" w:cs="Arial"/>
          <w:b/>
          <w:color w:val="1F497D" w:themeColor="text2"/>
          <w:sz w:val="26"/>
          <w:szCs w:val="26"/>
        </w:rPr>
      </w:pPr>
      <w:r w:rsidRPr="00BD615B">
        <w:rPr>
          <w:rFonts w:ascii="Arial" w:hAnsi="Arial" w:cs="Arial"/>
          <w:b/>
          <w:color w:val="1F497D" w:themeColor="text2"/>
          <w:sz w:val="26"/>
          <w:szCs w:val="26"/>
        </w:rPr>
        <w:lastRenderedPageBreak/>
        <w:t>Informacje dotyczące naboru Fiszek Projektowych</w:t>
      </w:r>
    </w:p>
    <w:p w14:paraId="5F73580D" w14:textId="149B3649" w:rsidR="005029F2" w:rsidRPr="00BD615B" w:rsidRDefault="007C18D2" w:rsidP="005946FE">
      <w:pPr>
        <w:pStyle w:val="Akapitzlist"/>
        <w:numPr>
          <w:ilvl w:val="1"/>
          <w:numId w:val="21"/>
        </w:numPr>
        <w:spacing w:after="240" w:line="360" w:lineRule="auto"/>
        <w:jc w:val="both"/>
        <w:rPr>
          <w:rFonts w:ascii="Arial" w:hAnsi="Arial" w:cs="Arial"/>
          <w:b/>
          <w:color w:val="1F497D" w:themeColor="text2"/>
          <w:sz w:val="26"/>
          <w:szCs w:val="26"/>
        </w:rPr>
      </w:pPr>
      <w:r w:rsidRPr="00BD615B">
        <w:rPr>
          <w:rFonts w:ascii="Arial" w:hAnsi="Arial" w:cs="Arial"/>
          <w:b/>
          <w:color w:val="1F497D" w:themeColor="text2"/>
          <w:sz w:val="26"/>
          <w:szCs w:val="26"/>
        </w:rPr>
        <w:t>Limity i ograniczenia</w:t>
      </w:r>
    </w:p>
    <w:p w14:paraId="777DA0B2" w14:textId="6705D7D1" w:rsidR="00D12E6F" w:rsidRPr="00BD615B" w:rsidRDefault="005029F2" w:rsidP="00CF540F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D615B">
        <w:rPr>
          <w:rFonts w:ascii="Arial" w:hAnsi="Arial" w:cs="Arial"/>
          <w:sz w:val="24"/>
          <w:szCs w:val="24"/>
        </w:rPr>
        <w:t xml:space="preserve"> </w:t>
      </w:r>
      <w:r w:rsidR="0088180F" w:rsidRPr="00BD615B">
        <w:rPr>
          <w:rFonts w:ascii="Arial" w:hAnsi="Arial" w:cs="Arial"/>
          <w:sz w:val="24"/>
          <w:szCs w:val="24"/>
        </w:rPr>
        <w:t>W ramach projektów nie przewiduje się dofinansowania regionalnych agend badawczo-rozwojowych.</w:t>
      </w:r>
    </w:p>
    <w:p w14:paraId="6FD8CD35" w14:textId="77777777" w:rsidR="0088180F" w:rsidRPr="00BD615B" w:rsidRDefault="0088180F" w:rsidP="00CF540F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D615B">
        <w:rPr>
          <w:rFonts w:ascii="Arial" w:hAnsi="Arial" w:cs="Arial"/>
          <w:sz w:val="24"/>
          <w:szCs w:val="24"/>
        </w:rPr>
        <w:t>Przedmiotem projektu będzie infrastruktura badawcza wykorzystywana do prowadzenia działalności gospodarczej w rozumieniu przepisów prawa unijnego dotyczących pomocy publicznej. Jeżeli infrastruktura badawcza będzie wykorzystywana do prowadzenia działalności gospodarczej jak i niegospodarczej, wnioskodawca musi prowadzić działalność gospodarczą na poziomie powyżej 20% całkowitych rocznych zasobów danej infrastruktury. Część projektu dotycząca wykorzystania infrastruktury badawczej do prowadzenia działalności gospodarczej musi wynosić ponad 20% wartości całkowitych kosztów kwalifikowalnych infrastruktury.</w:t>
      </w:r>
    </w:p>
    <w:p w14:paraId="6B4566B5" w14:textId="2FC058E3" w:rsidR="0088180F" w:rsidRPr="00BD615B" w:rsidRDefault="0088180F" w:rsidP="00CF540F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D615B">
        <w:rPr>
          <w:rFonts w:ascii="Arial" w:hAnsi="Arial" w:cs="Arial"/>
          <w:sz w:val="24"/>
          <w:szCs w:val="24"/>
        </w:rPr>
        <w:t>Nie ma możliwości dofinansowania infrastruktury, aparatury, wyposażenia, które nie będą wykorzystywane na cele gospodarcze.</w:t>
      </w:r>
    </w:p>
    <w:p w14:paraId="608222B7" w14:textId="6AA4A20D" w:rsidR="0088180F" w:rsidRPr="00BD615B" w:rsidRDefault="0088180F" w:rsidP="00CF540F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D615B">
        <w:rPr>
          <w:rFonts w:ascii="Arial" w:hAnsi="Arial" w:cs="Arial"/>
          <w:sz w:val="24"/>
          <w:szCs w:val="24"/>
        </w:rPr>
        <w:t>Wyłączone ze wsparcia będą inwestycje w infrastrukturę dydaktyczną oraz infrastrukturę wykorzystywaną do świadczenia usług zdrowotnych.</w:t>
      </w:r>
    </w:p>
    <w:p w14:paraId="7B7AB525" w14:textId="19664527" w:rsidR="0088180F" w:rsidRPr="00BD615B" w:rsidRDefault="0088180F" w:rsidP="00CF540F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D615B">
        <w:rPr>
          <w:rFonts w:ascii="Arial" w:hAnsi="Arial" w:cs="Arial"/>
          <w:sz w:val="24"/>
          <w:szCs w:val="24"/>
        </w:rPr>
        <w:t>W ramach projektów nie przewiduje się finansowania kosztów wynagrodzeń oraz kosztów związanych z utrzymaniem infrastruktury B+R.</w:t>
      </w:r>
    </w:p>
    <w:p w14:paraId="5A0CD8F6" w14:textId="07180BBD" w:rsidR="0088180F" w:rsidRPr="00BD615B" w:rsidRDefault="0088180F" w:rsidP="0C99FFA2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BD615B">
        <w:rPr>
          <w:rFonts w:ascii="Arial" w:hAnsi="Arial" w:cs="Arial"/>
          <w:sz w:val="24"/>
          <w:szCs w:val="24"/>
        </w:rPr>
        <w:t>Nowe przedsięwzięcie w zakresie infrastruktury B+R w jednostkach naukowych może otrzymać wsparcie jedynie, gdy stanowi element dopełniający istniejące zasoby</w:t>
      </w:r>
      <w:r w:rsidR="4DF5DB32" w:rsidRPr="00BD615B">
        <w:rPr>
          <w:rFonts w:ascii="Arial" w:hAnsi="Arial" w:cs="Arial"/>
          <w:sz w:val="24"/>
          <w:szCs w:val="24"/>
        </w:rPr>
        <w:t xml:space="preserve">. </w:t>
      </w:r>
    </w:p>
    <w:p w14:paraId="491DF4DC" w14:textId="055F9541" w:rsidR="0088180F" w:rsidRPr="00BD615B" w:rsidRDefault="0088180F" w:rsidP="00CF540F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D615B">
        <w:rPr>
          <w:rFonts w:ascii="Arial" w:hAnsi="Arial" w:cs="Arial"/>
          <w:sz w:val="24"/>
          <w:szCs w:val="24"/>
        </w:rPr>
        <w:t>Przedsięwzięcie w zakresie infrastruktury B+R musi wpisywać się w Regionalną Strategię Innowacji Województwa Śląskiego</w:t>
      </w:r>
      <w:r w:rsidR="2517861A" w:rsidRPr="00BD615B">
        <w:rPr>
          <w:rFonts w:ascii="Arial" w:hAnsi="Arial" w:cs="Arial"/>
          <w:sz w:val="24"/>
          <w:szCs w:val="24"/>
        </w:rPr>
        <w:t xml:space="preserve"> na lata 2021-2030</w:t>
      </w:r>
      <w:r w:rsidRPr="00BD615B">
        <w:rPr>
          <w:rFonts w:ascii="Arial" w:hAnsi="Arial" w:cs="Arial"/>
          <w:sz w:val="24"/>
          <w:szCs w:val="24"/>
        </w:rPr>
        <w:t>.</w:t>
      </w:r>
    </w:p>
    <w:p w14:paraId="1D478593" w14:textId="06879B62" w:rsidR="0088180F" w:rsidRPr="00BD615B" w:rsidRDefault="0088180F" w:rsidP="00CF540F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D615B">
        <w:rPr>
          <w:rFonts w:ascii="Arial" w:hAnsi="Arial" w:cs="Arial"/>
          <w:sz w:val="24"/>
          <w:szCs w:val="24"/>
        </w:rPr>
        <w:t>Przedsięwzięcie w zakresie infrastruktury B+R charakteryzuje możliwie wysoki stopień współfinansowania ze źródeł prywatnych.</w:t>
      </w:r>
    </w:p>
    <w:p w14:paraId="5BDC1039" w14:textId="01CCC433" w:rsidR="0088180F" w:rsidRPr="00BD615B" w:rsidRDefault="0088180F" w:rsidP="00CF540F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D615B">
        <w:rPr>
          <w:rFonts w:ascii="Arial" w:hAnsi="Arial" w:cs="Arial"/>
          <w:sz w:val="24"/>
          <w:szCs w:val="24"/>
        </w:rPr>
        <w:t>Powstała w wyniku przedsięwzięcia infrastruktura badawcza będzie dostępna dla podmiotów/osób spoza jednostki otrzymującej wsparcie.</w:t>
      </w:r>
    </w:p>
    <w:p w14:paraId="246740E9" w14:textId="374B6A4C" w:rsidR="0088180F" w:rsidRPr="00BD615B" w:rsidRDefault="0088180F" w:rsidP="00CF540F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D615B">
        <w:rPr>
          <w:rFonts w:ascii="Arial" w:hAnsi="Arial" w:cs="Arial"/>
          <w:sz w:val="24"/>
          <w:szCs w:val="24"/>
        </w:rPr>
        <w:t>Finansowanie infrastruktury TIK w jednostkach naukowych jest możliwe tylko wówczas, gdy infrastruktura ta jest niezbędna do realizacji projektu badawczo-rozwojowego.</w:t>
      </w:r>
    </w:p>
    <w:p w14:paraId="7ADFCCC2" w14:textId="5C6EA412" w:rsidR="000B5FBD" w:rsidRPr="00BD615B" w:rsidRDefault="0088180F" w:rsidP="0C99FFA2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D615B">
        <w:rPr>
          <w:rFonts w:ascii="Arial" w:hAnsi="Arial" w:cs="Arial"/>
          <w:sz w:val="24"/>
          <w:szCs w:val="24"/>
        </w:rPr>
        <w:t>Budżet projektu musi przewidywać, że finansowy udział wnioskodawcy jest nie mniejszy niż 2,5% kosztów kwalifikowalnych projektu.</w:t>
      </w:r>
    </w:p>
    <w:p w14:paraId="64D2D5EE" w14:textId="425FBAA5" w:rsidR="000B5FBD" w:rsidRPr="00BD615B" w:rsidRDefault="0088180F" w:rsidP="005946FE">
      <w:pPr>
        <w:pStyle w:val="Akapitzlist"/>
        <w:numPr>
          <w:ilvl w:val="1"/>
          <w:numId w:val="21"/>
        </w:numPr>
        <w:spacing w:after="240" w:line="360" w:lineRule="auto"/>
        <w:jc w:val="both"/>
        <w:rPr>
          <w:rFonts w:ascii="Arial" w:hAnsi="Arial" w:cs="Arial"/>
          <w:b/>
          <w:color w:val="1F497D" w:themeColor="text2"/>
          <w:sz w:val="26"/>
          <w:szCs w:val="26"/>
        </w:rPr>
      </w:pPr>
      <w:r w:rsidRPr="00BD615B">
        <w:rPr>
          <w:rFonts w:ascii="Arial" w:hAnsi="Arial" w:cs="Arial"/>
          <w:b/>
          <w:color w:val="1F497D" w:themeColor="text2"/>
          <w:sz w:val="26"/>
          <w:szCs w:val="26"/>
        </w:rPr>
        <w:t>Podmioty uprawnione do ubiegania się o dofinansowanie</w:t>
      </w:r>
    </w:p>
    <w:p w14:paraId="51149727" w14:textId="6AE9F4B7" w:rsidR="002000C0" w:rsidRPr="00BD615B" w:rsidRDefault="007C18D2" w:rsidP="00CF540F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D615B">
        <w:rPr>
          <w:rFonts w:ascii="Arial" w:hAnsi="Arial" w:cs="Arial"/>
          <w:sz w:val="24"/>
          <w:szCs w:val="24"/>
        </w:rPr>
        <w:t>Instytucje badawcze</w:t>
      </w:r>
    </w:p>
    <w:p w14:paraId="3D50D2BE" w14:textId="16C12F25" w:rsidR="002000C0" w:rsidRPr="00BD615B" w:rsidRDefault="002000C0" w:rsidP="00CF540F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D615B">
        <w:rPr>
          <w:rFonts w:ascii="Arial" w:hAnsi="Arial" w:cs="Arial"/>
          <w:sz w:val="24"/>
          <w:szCs w:val="24"/>
        </w:rPr>
        <w:t>Konsorcja naukowe</w:t>
      </w:r>
    </w:p>
    <w:p w14:paraId="60B1A182" w14:textId="386E1192" w:rsidR="002000C0" w:rsidRPr="00BD615B" w:rsidRDefault="002000C0" w:rsidP="00CF540F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D615B">
        <w:rPr>
          <w:rFonts w:ascii="Arial" w:hAnsi="Arial" w:cs="Arial"/>
          <w:sz w:val="24"/>
          <w:szCs w:val="24"/>
        </w:rPr>
        <w:lastRenderedPageBreak/>
        <w:t>Konsorcja naukowo-przemysłowe</w:t>
      </w:r>
    </w:p>
    <w:p w14:paraId="198DD3F1" w14:textId="1737CC99" w:rsidR="002000C0" w:rsidRPr="00BD615B" w:rsidRDefault="002000C0" w:rsidP="00CF540F">
      <w:pPr>
        <w:pStyle w:val="Akapitzlist"/>
        <w:spacing w:after="0" w:line="36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BD615B">
        <w:rPr>
          <w:rFonts w:ascii="Arial" w:hAnsi="Arial" w:cs="Arial"/>
          <w:sz w:val="24"/>
          <w:szCs w:val="24"/>
        </w:rPr>
        <w:t>Konsorcja, których liderem jest jednostka naukowa z udziałem podmiotów:</w:t>
      </w:r>
    </w:p>
    <w:p w14:paraId="7108849D" w14:textId="51B87E11" w:rsidR="002000C0" w:rsidRPr="00BD615B" w:rsidRDefault="002000C0" w:rsidP="00CF540F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D615B">
        <w:rPr>
          <w:rFonts w:ascii="Arial" w:hAnsi="Arial" w:cs="Arial"/>
          <w:sz w:val="24"/>
          <w:szCs w:val="24"/>
        </w:rPr>
        <w:t>Uczelnie</w:t>
      </w:r>
    </w:p>
    <w:p w14:paraId="6ED4607C" w14:textId="4D1A042E" w:rsidR="002000C0" w:rsidRPr="00BD615B" w:rsidRDefault="002000C0" w:rsidP="00CF540F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D615B">
        <w:rPr>
          <w:rFonts w:ascii="Arial" w:hAnsi="Arial" w:cs="Arial"/>
          <w:sz w:val="24"/>
          <w:szCs w:val="24"/>
        </w:rPr>
        <w:t>Jednostki naukowe</w:t>
      </w:r>
    </w:p>
    <w:p w14:paraId="64867326" w14:textId="375790B4" w:rsidR="002000C0" w:rsidRPr="00BD615B" w:rsidRDefault="002000C0" w:rsidP="00CF540F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D615B">
        <w:rPr>
          <w:rFonts w:ascii="Arial" w:hAnsi="Arial" w:cs="Arial"/>
          <w:sz w:val="24"/>
          <w:szCs w:val="24"/>
        </w:rPr>
        <w:t>Jednostki samorządu terytorialnego, ich związki i stowarzyszenia</w:t>
      </w:r>
    </w:p>
    <w:p w14:paraId="14FC6D9F" w14:textId="43179C63" w:rsidR="002000C0" w:rsidRPr="00BD615B" w:rsidRDefault="002000C0" w:rsidP="00CF540F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D615B">
        <w:rPr>
          <w:rFonts w:ascii="Arial" w:hAnsi="Arial" w:cs="Arial"/>
          <w:sz w:val="24"/>
          <w:szCs w:val="24"/>
        </w:rPr>
        <w:t>Jednostki zaliczane do sektora finansów publicznych</w:t>
      </w:r>
    </w:p>
    <w:p w14:paraId="3306270F" w14:textId="6941B683" w:rsidR="002000C0" w:rsidRPr="00BD615B" w:rsidRDefault="002000C0" w:rsidP="00CF540F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D615B">
        <w:rPr>
          <w:rFonts w:ascii="Arial" w:hAnsi="Arial" w:cs="Arial"/>
          <w:sz w:val="24"/>
          <w:szCs w:val="24"/>
        </w:rPr>
        <w:t>Związek Metropolitalny</w:t>
      </w:r>
    </w:p>
    <w:p w14:paraId="0E152A11" w14:textId="68CB940D" w:rsidR="002000C0" w:rsidRPr="00BD615B" w:rsidRDefault="002000C0" w:rsidP="00CF540F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D615B">
        <w:rPr>
          <w:rFonts w:ascii="Arial" w:hAnsi="Arial" w:cs="Arial"/>
          <w:sz w:val="24"/>
          <w:szCs w:val="24"/>
        </w:rPr>
        <w:t>Podmioty wykonujące działalność leczniczą, w rozumieniu ustawy o działalności leczniczej</w:t>
      </w:r>
    </w:p>
    <w:p w14:paraId="4A0CD968" w14:textId="7505111C" w:rsidR="002000C0" w:rsidRPr="00BD615B" w:rsidRDefault="002000C0" w:rsidP="00CF540F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D615B">
        <w:rPr>
          <w:rFonts w:ascii="Arial" w:hAnsi="Arial" w:cs="Arial"/>
          <w:sz w:val="24"/>
          <w:szCs w:val="24"/>
        </w:rPr>
        <w:t>Fundacje</w:t>
      </w:r>
    </w:p>
    <w:p w14:paraId="7C182FE7" w14:textId="4EC86784" w:rsidR="002000C0" w:rsidRPr="00BD615B" w:rsidRDefault="000B5FBD" w:rsidP="005946FE">
      <w:pPr>
        <w:pStyle w:val="Akapitzlist"/>
        <w:numPr>
          <w:ilvl w:val="1"/>
          <w:numId w:val="21"/>
        </w:numPr>
        <w:spacing w:after="240" w:line="360" w:lineRule="auto"/>
        <w:jc w:val="both"/>
        <w:rPr>
          <w:rFonts w:ascii="Arial" w:hAnsi="Arial" w:cs="Arial"/>
          <w:b/>
          <w:color w:val="1F497D" w:themeColor="text2"/>
          <w:sz w:val="26"/>
          <w:szCs w:val="26"/>
        </w:rPr>
      </w:pPr>
      <w:r w:rsidRPr="00BD615B">
        <w:rPr>
          <w:rFonts w:ascii="Arial" w:hAnsi="Arial" w:cs="Arial"/>
          <w:b/>
          <w:color w:val="1F497D" w:themeColor="text2"/>
          <w:sz w:val="26"/>
          <w:szCs w:val="26"/>
        </w:rPr>
        <w:t>Informacje finansowe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53670B" w:rsidRPr="00BD615B" w14:paraId="6838B264" w14:textId="77777777" w:rsidTr="0C99FFA2">
        <w:tc>
          <w:tcPr>
            <w:tcW w:w="5228" w:type="dxa"/>
          </w:tcPr>
          <w:p w14:paraId="34D0C4C3" w14:textId="77777777" w:rsidR="0053670B" w:rsidRPr="00BD615B" w:rsidRDefault="0053670B" w:rsidP="0C99FFA2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D615B">
              <w:rPr>
                <w:rFonts w:ascii="Arial" w:hAnsi="Arial" w:cs="Arial"/>
                <w:b/>
                <w:bCs/>
                <w:sz w:val="24"/>
                <w:szCs w:val="24"/>
              </w:rPr>
              <w:t>Całkowita kwota przeznaczona na dofinansowanie</w:t>
            </w:r>
          </w:p>
          <w:p w14:paraId="48193DD6" w14:textId="77777777" w:rsidR="0053670B" w:rsidRPr="00BD615B" w:rsidRDefault="0053670B" w:rsidP="00CF540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highlight w:val="red"/>
              </w:rPr>
            </w:pPr>
          </w:p>
        </w:tc>
        <w:tc>
          <w:tcPr>
            <w:tcW w:w="5228" w:type="dxa"/>
          </w:tcPr>
          <w:p w14:paraId="0B662226" w14:textId="66BB61D5" w:rsidR="0053670B" w:rsidRPr="00BD615B" w:rsidRDefault="409B1E91" w:rsidP="0C99FFA2">
            <w:pPr>
              <w:spacing w:after="20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D615B">
              <w:rPr>
                <w:rFonts w:ascii="Arial" w:hAnsi="Arial" w:cs="Arial"/>
                <w:b/>
                <w:bCs/>
                <w:sz w:val="24"/>
                <w:szCs w:val="24"/>
              </w:rPr>
              <w:t>50 000 000 EUR</w:t>
            </w:r>
          </w:p>
        </w:tc>
      </w:tr>
      <w:tr w:rsidR="0053670B" w:rsidRPr="00BD615B" w14:paraId="648DBD03" w14:textId="77777777" w:rsidTr="0C99FFA2">
        <w:tc>
          <w:tcPr>
            <w:tcW w:w="5228" w:type="dxa"/>
          </w:tcPr>
          <w:p w14:paraId="62209512" w14:textId="77777777" w:rsidR="0053670B" w:rsidRPr="00BD615B" w:rsidRDefault="0053670B" w:rsidP="00CF540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615B">
              <w:rPr>
                <w:rFonts w:ascii="Arial" w:hAnsi="Arial" w:cs="Arial"/>
                <w:sz w:val="24"/>
                <w:szCs w:val="24"/>
              </w:rPr>
              <w:t xml:space="preserve">Warunki i planowany zakres stosowania cross- </w:t>
            </w:r>
            <w:proofErr w:type="spellStart"/>
            <w:r w:rsidRPr="00BD615B">
              <w:rPr>
                <w:rFonts w:ascii="Arial" w:hAnsi="Arial" w:cs="Arial"/>
                <w:sz w:val="24"/>
                <w:szCs w:val="24"/>
              </w:rPr>
              <w:t>financingu</w:t>
            </w:r>
            <w:proofErr w:type="spellEnd"/>
            <w:r w:rsidRPr="00BD615B">
              <w:rPr>
                <w:rFonts w:ascii="Arial" w:hAnsi="Arial" w:cs="Arial"/>
                <w:sz w:val="24"/>
                <w:szCs w:val="24"/>
              </w:rPr>
              <w:t xml:space="preserve"> (%)</w:t>
            </w:r>
          </w:p>
        </w:tc>
        <w:tc>
          <w:tcPr>
            <w:tcW w:w="5228" w:type="dxa"/>
          </w:tcPr>
          <w:p w14:paraId="1703BF37" w14:textId="77777777" w:rsidR="0053670B" w:rsidRPr="00BD615B" w:rsidRDefault="0053670B" w:rsidP="00CF540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BD615B">
              <w:rPr>
                <w:rFonts w:ascii="Arial" w:eastAsiaTheme="minorHAnsi" w:hAnsi="Arial" w:cs="Arial"/>
                <w:sz w:val="24"/>
                <w:szCs w:val="24"/>
              </w:rPr>
              <w:t xml:space="preserve">Nie dotyczy </w:t>
            </w:r>
          </w:p>
          <w:p w14:paraId="05CB5522" w14:textId="77777777" w:rsidR="0053670B" w:rsidRPr="00BD615B" w:rsidRDefault="0053670B" w:rsidP="00CF540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3670B" w:rsidRPr="00BD615B" w14:paraId="312DC29C" w14:textId="77777777" w:rsidTr="0C99FFA2">
        <w:tc>
          <w:tcPr>
            <w:tcW w:w="5228" w:type="dxa"/>
          </w:tcPr>
          <w:p w14:paraId="2C98F6C1" w14:textId="77777777" w:rsidR="0053670B" w:rsidRPr="00BD615B" w:rsidRDefault="0053670B" w:rsidP="00CF540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BD615B">
              <w:rPr>
                <w:rFonts w:ascii="Arial" w:eastAsiaTheme="minorHAnsi" w:hAnsi="Arial" w:cs="Arial"/>
                <w:bCs/>
                <w:sz w:val="24"/>
                <w:szCs w:val="24"/>
              </w:rPr>
              <w:t>Kwota współfinansowania z budżetu państwa projektów w konkursie, (</w:t>
            </w:r>
            <w:r w:rsidRPr="00BD615B">
              <w:rPr>
                <w:rFonts w:ascii="Arial" w:eastAsiaTheme="minorHAnsi" w:hAnsi="Arial" w:cs="Arial"/>
                <w:bCs/>
                <w:i/>
                <w:iCs/>
                <w:sz w:val="24"/>
                <w:szCs w:val="24"/>
              </w:rPr>
              <w:t>jeśli dotyczy</w:t>
            </w:r>
            <w:r w:rsidRPr="00BD615B">
              <w:rPr>
                <w:rFonts w:ascii="Arial" w:eastAsiaTheme="minorHAnsi" w:hAnsi="Arial" w:cs="Arial"/>
                <w:bCs/>
                <w:sz w:val="24"/>
                <w:szCs w:val="24"/>
              </w:rPr>
              <w:t xml:space="preserve">) </w:t>
            </w:r>
          </w:p>
          <w:p w14:paraId="033F1BB7" w14:textId="77777777" w:rsidR="0053670B" w:rsidRPr="00BD615B" w:rsidRDefault="0053670B" w:rsidP="00CF540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2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57"/>
            </w:tblGrid>
            <w:tr w:rsidR="0053670B" w:rsidRPr="00BD615B" w14:paraId="34BD6B7B" w14:textId="77777777" w:rsidTr="00F66DD5">
              <w:trPr>
                <w:trHeight w:val="112"/>
              </w:trPr>
              <w:tc>
                <w:tcPr>
                  <w:tcW w:w="0" w:type="auto"/>
                </w:tcPr>
                <w:p w14:paraId="2716E78A" w14:textId="77777777" w:rsidR="0053670B" w:rsidRPr="00BD615B" w:rsidRDefault="0053670B" w:rsidP="00CF540F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BD615B">
                    <w:rPr>
                      <w:rFonts w:ascii="Arial" w:eastAsiaTheme="minorHAnsi" w:hAnsi="Arial" w:cs="Arial"/>
                      <w:sz w:val="24"/>
                      <w:szCs w:val="24"/>
                    </w:rPr>
                    <w:t xml:space="preserve">Nie dotyczy </w:t>
                  </w:r>
                </w:p>
              </w:tc>
            </w:tr>
          </w:tbl>
          <w:p w14:paraId="61D13010" w14:textId="77777777" w:rsidR="0053670B" w:rsidRPr="00BD615B" w:rsidRDefault="0053670B" w:rsidP="00CF540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3670B" w:rsidRPr="00BD615B" w14:paraId="64EE5153" w14:textId="77777777" w:rsidTr="0C99FFA2">
        <w:tc>
          <w:tcPr>
            <w:tcW w:w="522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012"/>
            </w:tblGrid>
            <w:tr w:rsidR="0053670B" w:rsidRPr="00BD615B" w14:paraId="02CA5826" w14:textId="77777777" w:rsidTr="00F66DD5">
              <w:trPr>
                <w:trHeight w:val="1675"/>
              </w:trPr>
              <w:tc>
                <w:tcPr>
                  <w:tcW w:w="0" w:type="auto"/>
                </w:tcPr>
                <w:p w14:paraId="438FAA9F" w14:textId="77777777" w:rsidR="0053670B" w:rsidRPr="00BD615B" w:rsidRDefault="0053670B" w:rsidP="00CF540F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BD615B"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  <w:t xml:space="preserve">Poziom dofinansowania projektu </w:t>
                  </w:r>
                </w:p>
                <w:p w14:paraId="79916854" w14:textId="77777777" w:rsidR="0053670B" w:rsidRPr="00BD615B" w:rsidRDefault="0053670B" w:rsidP="00CF540F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BD615B"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  <w:t xml:space="preserve">- środków UE </w:t>
                  </w:r>
                </w:p>
                <w:p w14:paraId="5A5C6529" w14:textId="77777777" w:rsidR="0053670B" w:rsidRPr="00BD615B" w:rsidRDefault="0053670B" w:rsidP="00CF540F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BD615B"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  <w:t xml:space="preserve">- środków BP </w:t>
                  </w:r>
                  <w:r w:rsidRPr="00BD615B">
                    <w:rPr>
                      <w:rFonts w:ascii="Arial" w:eastAsiaTheme="minorHAnsi" w:hAnsi="Arial" w:cs="Arial"/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(jeśli dotyczy) </w:t>
                  </w:r>
                </w:p>
                <w:p w14:paraId="25A1BF78" w14:textId="77777777" w:rsidR="0053670B" w:rsidRPr="00BD615B" w:rsidRDefault="0053670B" w:rsidP="00CF540F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BD615B">
                    <w:rPr>
                      <w:rFonts w:ascii="Arial" w:eastAsiaTheme="minorHAnsi" w:hAnsi="Arial" w:cs="Arial"/>
                      <w:i/>
                      <w:iCs/>
                      <w:sz w:val="24"/>
                      <w:szCs w:val="24"/>
                    </w:rPr>
                    <w:t xml:space="preserve">(maksymalny poziom dofinansowania projektu – jeśli dotyczy/ </w:t>
                  </w:r>
                </w:p>
                <w:p w14:paraId="493B35CF" w14:textId="77777777" w:rsidR="0053670B" w:rsidRPr="00BD615B" w:rsidRDefault="0053670B" w:rsidP="00CF540F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BD615B">
                    <w:rPr>
                      <w:rFonts w:ascii="Arial" w:eastAsiaTheme="minorHAnsi" w:hAnsi="Arial" w:cs="Arial"/>
                      <w:i/>
                      <w:iCs/>
                      <w:sz w:val="24"/>
                      <w:szCs w:val="24"/>
                    </w:rPr>
                    <w:t xml:space="preserve">minimalny poziom dofinansowania projektu- jeśli dotyczy) </w:t>
                  </w:r>
                </w:p>
                <w:p w14:paraId="7F8C3085" w14:textId="77777777" w:rsidR="0053670B" w:rsidRPr="00BD615B" w:rsidRDefault="0053670B" w:rsidP="00CF540F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BD615B"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  <w:t xml:space="preserve">Wartość projektu: </w:t>
                  </w:r>
                </w:p>
                <w:p w14:paraId="402E54DA" w14:textId="77777777" w:rsidR="0053670B" w:rsidRPr="00BD615B" w:rsidRDefault="0053670B" w:rsidP="00CF540F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BD615B">
                    <w:rPr>
                      <w:rFonts w:ascii="Arial" w:eastAsiaTheme="minorHAnsi" w:hAnsi="Arial" w:cs="Arial"/>
                      <w:i/>
                      <w:iCs/>
                      <w:sz w:val="24"/>
                      <w:szCs w:val="24"/>
                    </w:rPr>
                    <w:t xml:space="preserve">(minimalna wartość projektu- </w:t>
                  </w:r>
                  <w:r w:rsidRPr="00BD615B">
                    <w:rPr>
                      <w:rFonts w:ascii="Arial" w:eastAsiaTheme="minorHAnsi" w:hAnsi="Arial" w:cs="Arial"/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jeśli dotyczy/ </w:t>
                  </w:r>
                </w:p>
                <w:p w14:paraId="4C7A16D2" w14:textId="77777777" w:rsidR="0053670B" w:rsidRPr="00BD615B" w:rsidRDefault="0053670B" w:rsidP="00CF540F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BD615B">
                    <w:rPr>
                      <w:rFonts w:ascii="Arial" w:eastAsiaTheme="minorHAnsi" w:hAnsi="Arial" w:cs="Arial"/>
                      <w:i/>
                      <w:iCs/>
                      <w:sz w:val="24"/>
                      <w:szCs w:val="24"/>
                    </w:rPr>
                    <w:t>maksymalna wartość projektu-</w:t>
                  </w:r>
                  <w:r w:rsidRPr="00BD615B">
                    <w:rPr>
                      <w:rFonts w:ascii="Arial" w:eastAsiaTheme="minorHAnsi" w:hAnsi="Arial" w:cs="Arial"/>
                      <w:b/>
                      <w:bCs/>
                      <w:i/>
                      <w:iCs/>
                      <w:sz w:val="24"/>
                      <w:szCs w:val="24"/>
                    </w:rPr>
                    <w:t>jeśli dotyczy</w:t>
                  </w:r>
                  <w:r w:rsidRPr="00BD615B">
                    <w:rPr>
                      <w:rFonts w:ascii="Arial" w:eastAsiaTheme="minorHAnsi" w:hAnsi="Arial" w:cs="Arial"/>
                      <w:i/>
                      <w:iCs/>
                      <w:sz w:val="24"/>
                      <w:szCs w:val="24"/>
                    </w:rPr>
                    <w:t xml:space="preserve">) </w:t>
                  </w:r>
                </w:p>
              </w:tc>
            </w:tr>
          </w:tbl>
          <w:p w14:paraId="27A465D3" w14:textId="77777777" w:rsidR="0053670B" w:rsidRPr="00BD615B" w:rsidRDefault="0053670B" w:rsidP="00CF540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28" w:type="dxa"/>
          </w:tcPr>
          <w:p w14:paraId="68E31616" w14:textId="77777777" w:rsidR="0053670B" w:rsidRPr="00BD615B" w:rsidRDefault="0053670B" w:rsidP="00CF540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D615B">
              <w:rPr>
                <w:rFonts w:ascii="Arial" w:hAnsi="Arial" w:cs="Arial"/>
                <w:b/>
                <w:sz w:val="24"/>
                <w:szCs w:val="24"/>
              </w:rPr>
              <w:t>Maksymalny % poziom dofinansowania UE wydatków kwalifikowalnych na poziomie projektu: 85% w tym, zgodnie z zasadami pomocy publicznej:</w:t>
            </w:r>
          </w:p>
          <w:p w14:paraId="6AD330F1" w14:textId="77777777" w:rsidR="0053670B" w:rsidRPr="00BD615B" w:rsidRDefault="0053670B" w:rsidP="00CF540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D615B">
              <w:rPr>
                <w:rFonts w:ascii="Arial" w:hAnsi="Arial" w:cs="Arial"/>
                <w:b/>
                <w:sz w:val="24"/>
                <w:szCs w:val="24"/>
              </w:rPr>
              <w:t xml:space="preserve">- dla części gospodarczej: intensywność udzielanej pomocy publicznej i pomocy de </w:t>
            </w:r>
            <w:proofErr w:type="spellStart"/>
            <w:r w:rsidRPr="00BD615B">
              <w:rPr>
                <w:rFonts w:ascii="Arial" w:hAnsi="Arial" w:cs="Arial"/>
                <w:b/>
                <w:sz w:val="24"/>
                <w:szCs w:val="24"/>
              </w:rPr>
              <w:t>minimis</w:t>
            </w:r>
            <w:proofErr w:type="spellEnd"/>
            <w:r w:rsidRPr="00BD615B">
              <w:rPr>
                <w:rFonts w:ascii="Arial" w:hAnsi="Arial" w:cs="Arial"/>
                <w:b/>
                <w:sz w:val="24"/>
                <w:szCs w:val="24"/>
              </w:rPr>
              <w:t xml:space="preserve"> wynosi maksymalnie 50%</w:t>
            </w:r>
          </w:p>
          <w:p w14:paraId="43097D6B" w14:textId="77777777" w:rsidR="0053670B" w:rsidRPr="00BD615B" w:rsidRDefault="0053670B" w:rsidP="00CF540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D615B">
              <w:rPr>
                <w:rFonts w:ascii="Arial" w:hAnsi="Arial" w:cs="Arial"/>
                <w:b/>
                <w:sz w:val="24"/>
                <w:szCs w:val="24"/>
              </w:rPr>
              <w:t>- dla części niegospodarczej: 100%.</w:t>
            </w:r>
          </w:p>
          <w:p w14:paraId="5E1D530D" w14:textId="77777777" w:rsidR="0053670B" w:rsidRPr="00BD615B" w:rsidRDefault="0053670B" w:rsidP="00CF540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6080A1E" w14:textId="7FDB5FF4" w:rsidR="0053670B" w:rsidRPr="00BD615B" w:rsidRDefault="0053670B" w:rsidP="00CF540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D615B">
              <w:rPr>
                <w:rFonts w:ascii="Arial" w:hAnsi="Arial" w:cs="Arial"/>
                <w:b/>
                <w:sz w:val="24"/>
                <w:szCs w:val="24"/>
              </w:rPr>
              <w:t xml:space="preserve">Nie przewiduje się współfinansowania </w:t>
            </w:r>
            <w:r w:rsidR="00F91BC1">
              <w:rPr>
                <w:rFonts w:ascii="Arial" w:hAnsi="Arial" w:cs="Arial"/>
                <w:b/>
                <w:sz w:val="24"/>
                <w:szCs w:val="24"/>
              </w:rPr>
              <w:t xml:space="preserve">           </w:t>
            </w:r>
            <w:r w:rsidRPr="00BD615B">
              <w:rPr>
                <w:rFonts w:ascii="Arial" w:hAnsi="Arial" w:cs="Arial"/>
                <w:b/>
                <w:sz w:val="24"/>
                <w:szCs w:val="24"/>
              </w:rPr>
              <w:t>z budżetu państwa.</w:t>
            </w:r>
          </w:p>
          <w:p w14:paraId="1D78E60F" w14:textId="77777777" w:rsidR="0053670B" w:rsidRPr="00BD615B" w:rsidRDefault="0053670B" w:rsidP="00CF540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D615B">
              <w:rPr>
                <w:rFonts w:ascii="Arial" w:hAnsi="Arial" w:cs="Arial"/>
                <w:b/>
                <w:sz w:val="24"/>
                <w:szCs w:val="24"/>
              </w:rPr>
              <w:t>Nie ustala się minimalnej dopuszczalnej wartości projektu.</w:t>
            </w:r>
          </w:p>
          <w:p w14:paraId="421E9A07" w14:textId="77777777" w:rsidR="0053670B" w:rsidRPr="00BD615B" w:rsidRDefault="0053670B" w:rsidP="0C99FFA2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D615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Maksymalna wartość wydatków kwalifikowalnych projektu złożonego do </w:t>
            </w:r>
            <w:r w:rsidRPr="00BD615B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dofinansowania nie może przekroczyć 50 mln EUR.</w:t>
            </w:r>
          </w:p>
          <w:p w14:paraId="2B07CA72" w14:textId="77777777" w:rsidR="0053670B" w:rsidRPr="00BD615B" w:rsidRDefault="0053670B" w:rsidP="00CF540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11B4042" w14:textId="1ABD660C" w:rsidR="00CF540F" w:rsidRPr="00BD615B" w:rsidRDefault="00CF540F" w:rsidP="005946FE">
      <w:pPr>
        <w:spacing w:after="240" w:line="360" w:lineRule="auto"/>
        <w:jc w:val="both"/>
        <w:rPr>
          <w:rFonts w:ascii="Arial" w:hAnsi="Arial" w:cs="Arial"/>
          <w:b/>
          <w:color w:val="1F497D" w:themeColor="text2"/>
          <w:sz w:val="24"/>
          <w:szCs w:val="24"/>
        </w:rPr>
      </w:pPr>
    </w:p>
    <w:p w14:paraId="7597774B" w14:textId="46B46B2C" w:rsidR="0053670B" w:rsidRPr="00BD615B" w:rsidRDefault="0053670B" w:rsidP="005946FE">
      <w:pPr>
        <w:pStyle w:val="Akapitzlist"/>
        <w:numPr>
          <w:ilvl w:val="1"/>
          <w:numId w:val="21"/>
        </w:numPr>
        <w:spacing w:after="240" w:line="360" w:lineRule="auto"/>
        <w:jc w:val="both"/>
        <w:rPr>
          <w:rFonts w:ascii="Arial" w:hAnsi="Arial" w:cs="Arial"/>
          <w:b/>
          <w:color w:val="1F497D" w:themeColor="text2"/>
          <w:sz w:val="26"/>
          <w:szCs w:val="26"/>
        </w:rPr>
      </w:pPr>
      <w:r w:rsidRPr="00BD615B">
        <w:rPr>
          <w:rFonts w:ascii="Arial" w:hAnsi="Arial" w:cs="Arial"/>
          <w:b/>
          <w:color w:val="1F497D" w:themeColor="text2"/>
          <w:sz w:val="26"/>
          <w:szCs w:val="26"/>
        </w:rPr>
        <w:t xml:space="preserve">Sposób złożenia Fiszki projektowej </w:t>
      </w:r>
    </w:p>
    <w:p w14:paraId="68172E73" w14:textId="15E79F80" w:rsidR="0053670B" w:rsidRPr="00BD615B" w:rsidRDefault="0053670B" w:rsidP="005946FE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 w:rsidRPr="00BD615B">
        <w:rPr>
          <w:rFonts w:ascii="Arial" w:hAnsi="Arial" w:cs="Arial"/>
          <w:sz w:val="24"/>
          <w:szCs w:val="24"/>
        </w:rPr>
        <w:t xml:space="preserve">Nabór Fiszek projektowych ogłoszony będzie na stronie internetowej </w:t>
      </w:r>
      <w:r w:rsidRPr="00BD615B">
        <w:rPr>
          <w:rFonts w:ascii="Arial" w:hAnsi="Arial" w:cs="Arial"/>
          <w:sz w:val="24"/>
          <w:szCs w:val="24"/>
          <w:u w:val="single"/>
        </w:rPr>
        <w:t>Instytucji Zarządzająca Programem Regionalnym</w:t>
      </w:r>
      <w:r w:rsidRPr="00BD615B">
        <w:rPr>
          <w:rFonts w:ascii="Arial" w:hAnsi="Arial" w:cs="Arial"/>
          <w:sz w:val="24"/>
          <w:szCs w:val="24"/>
        </w:rPr>
        <w:t xml:space="preserve"> oraz na stronie </w:t>
      </w:r>
      <w:hyperlink r:id="rId12" w:history="1">
        <w:r w:rsidRPr="00BD615B">
          <w:rPr>
            <w:rStyle w:val="Hipercze"/>
            <w:rFonts w:ascii="Arial" w:hAnsi="Arial" w:cs="Arial"/>
            <w:sz w:val="24"/>
            <w:szCs w:val="24"/>
          </w:rPr>
          <w:t>https://ris.slaskie.pl/</w:t>
        </w:r>
      </w:hyperlink>
      <w:r w:rsidRPr="00BD615B">
        <w:rPr>
          <w:rFonts w:ascii="Arial" w:hAnsi="Arial" w:cs="Arial"/>
          <w:sz w:val="24"/>
          <w:szCs w:val="24"/>
        </w:rPr>
        <w:t>.</w:t>
      </w:r>
    </w:p>
    <w:p w14:paraId="60BD73E8" w14:textId="1DFD1532" w:rsidR="0053670B" w:rsidRPr="00BD615B" w:rsidRDefault="0053670B" w:rsidP="005946FE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 w:rsidRPr="00BD615B">
        <w:rPr>
          <w:rFonts w:ascii="Arial" w:hAnsi="Arial" w:cs="Arial"/>
          <w:sz w:val="24"/>
          <w:szCs w:val="24"/>
        </w:rPr>
        <w:t>Fiszkę projektową należy przekazać wyłącznie w formie elektronicznej na adresy mailowe podane na stronach z ogłoszeniem o naborze Fiszek. Wniosko</w:t>
      </w:r>
      <w:r w:rsidR="00E92F99" w:rsidRPr="00BD615B">
        <w:rPr>
          <w:rFonts w:ascii="Arial" w:hAnsi="Arial" w:cs="Arial"/>
          <w:sz w:val="24"/>
          <w:szCs w:val="24"/>
        </w:rPr>
        <w:t xml:space="preserve">dawcy zobowiązani są przesłać Fiszkę </w:t>
      </w:r>
      <w:r w:rsidR="00F91BC1">
        <w:rPr>
          <w:rFonts w:ascii="Arial" w:hAnsi="Arial" w:cs="Arial"/>
          <w:sz w:val="24"/>
          <w:szCs w:val="24"/>
        </w:rPr>
        <w:t xml:space="preserve">            </w:t>
      </w:r>
      <w:r w:rsidR="00E92F99" w:rsidRPr="00BD615B">
        <w:rPr>
          <w:rFonts w:ascii="Arial" w:hAnsi="Arial" w:cs="Arial"/>
          <w:sz w:val="24"/>
          <w:szCs w:val="24"/>
        </w:rPr>
        <w:t xml:space="preserve">w formacie </w:t>
      </w:r>
      <w:r w:rsidRPr="00BD615B">
        <w:rPr>
          <w:rFonts w:ascii="Arial" w:hAnsi="Arial" w:cs="Arial"/>
          <w:sz w:val="24"/>
          <w:szCs w:val="24"/>
        </w:rPr>
        <w:t>pdf</w:t>
      </w:r>
      <w:r w:rsidR="00E92F99" w:rsidRPr="00BD615B">
        <w:rPr>
          <w:rFonts w:ascii="Arial" w:hAnsi="Arial" w:cs="Arial"/>
          <w:sz w:val="24"/>
          <w:szCs w:val="24"/>
        </w:rPr>
        <w:t xml:space="preserve"> oraz w formie edytowalnej</w:t>
      </w:r>
      <w:r w:rsidRPr="00BD615B">
        <w:rPr>
          <w:rFonts w:ascii="Arial" w:hAnsi="Arial" w:cs="Arial"/>
          <w:sz w:val="24"/>
          <w:szCs w:val="24"/>
        </w:rPr>
        <w:t xml:space="preserve"> do Instytucji Organizującej</w:t>
      </w:r>
      <w:r w:rsidR="00E92F99" w:rsidRPr="00BD615B">
        <w:rPr>
          <w:rFonts w:ascii="Arial" w:hAnsi="Arial" w:cs="Arial"/>
          <w:sz w:val="24"/>
          <w:szCs w:val="24"/>
        </w:rPr>
        <w:t xml:space="preserve"> nabór.</w:t>
      </w:r>
    </w:p>
    <w:p w14:paraId="2D28E084" w14:textId="16744D82" w:rsidR="0053670B" w:rsidRPr="00BD615B" w:rsidRDefault="0053670B" w:rsidP="005946FE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 w:rsidRPr="00BD615B">
        <w:rPr>
          <w:rFonts w:ascii="Arial" w:hAnsi="Arial" w:cs="Arial"/>
          <w:sz w:val="24"/>
          <w:szCs w:val="24"/>
        </w:rPr>
        <w:t>W razie złożenia Fiszki projektowej po terminie wskazanym w ogłoszeniu o naborze, Fiszkę pozostawia się bez rozpatrzenia.</w:t>
      </w:r>
    </w:p>
    <w:p w14:paraId="765FB7A0" w14:textId="14F2324A" w:rsidR="00DF2E3D" w:rsidRPr="00BD615B" w:rsidRDefault="00831D14" w:rsidP="00CF540F">
      <w:pPr>
        <w:pStyle w:val="Akapitzlist"/>
        <w:numPr>
          <w:ilvl w:val="0"/>
          <w:numId w:val="16"/>
        </w:numPr>
        <w:spacing w:after="240" w:line="360" w:lineRule="auto"/>
        <w:jc w:val="both"/>
        <w:rPr>
          <w:rFonts w:ascii="Arial" w:hAnsi="Arial" w:cs="Arial"/>
          <w:b/>
          <w:bCs/>
          <w:color w:val="1F497D" w:themeColor="text2"/>
          <w:sz w:val="26"/>
          <w:szCs w:val="26"/>
        </w:rPr>
      </w:pPr>
      <w:r w:rsidRPr="00BD615B">
        <w:rPr>
          <w:rFonts w:ascii="Arial" w:hAnsi="Arial" w:cs="Arial"/>
          <w:b/>
          <w:bCs/>
          <w:color w:val="1F497D" w:themeColor="text2"/>
          <w:sz w:val="26"/>
          <w:szCs w:val="26"/>
        </w:rPr>
        <w:t>Kryteria wyboru Fiszek projektowych</w:t>
      </w:r>
    </w:p>
    <w:p w14:paraId="21CA9910" w14:textId="64A10C76" w:rsidR="00831D14" w:rsidRPr="00BD615B" w:rsidRDefault="00831D14" w:rsidP="005946FE">
      <w:pPr>
        <w:pStyle w:val="Akapitzlist"/>
        <w:numPr>
          <w:ilvl w:val="1"/>
          <w:numId w:val="25"/>
        </w:numPr>
        <w:spacing w:after="240" w:line="360" w:lineRule="auto"/>
        <w:jc w:val="both"/>
        <w:rPr>
          <w:rFonts w:ascii="Arial" w:hAnsi="Arial" w:cs="Arial"/>
          <w:b/>
          <w:color w:val="1F497D" w:themeColor="text2"/>
          <w:sz w:val="26"/>
          <w:szCs w:val="26"/>
        </w:rPr>
      </w:pPr>
      <w:r w:rsidRPr="00BD615B">
        <w:rPr>
          <w:rFonts w:ascii="Arial" w:hAnsi="Arial" w:cs="Arial"/>
          <w:b/>
          <w:color w:val="1F497D" w:themeColor="text2"/>
          <w:sz w:val="26"/>
          <w:szCs w:val="26"/>
        </w:rPr>
        <w:t>O</w:t>
      </w:r>
      <w:r w:rsidR="00CF540F" w:rsidRPr="00BD615B">
        <w:rPr>
          <w:rFonts w:ascii="Arial" w:hAnsi="Arial" w:cs="Arial"/>
          <w:b/>
          <w:color w:val="1F497D" w:themeColor="text2"/>
          <w:sz w:val="26"/>
          <w:szCs w:val="26"/>
        </w:rPr>
        <w:t>cena F</w:t>
      </w:r>
      <w:r w:rsidRPr="00BD615B">
        <w:rPr>
          <w:rFonts w:ascii="Arial" w:hAnsi="Arial" w:cs="Arial"/>
          <w:b/>
          <w:color w:val="1F497D" w:themeColor="text2"/>
          <w:sz w:val="26"/>
          <w:szCs w:val="26"/>
        </w:rPr>
        <w:t>ormalna</w:t>
      </w:r>
    </w:p>
    <w:p w14:paraId="0E45B672" w14:textId="62A47AF0" w:rsidR="0052035D" w:rsidRPr="00BD615B" w:rsidRDefault="20803F57" w:rsidP="005946FE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 w:rsidRPr="1DAA591B">
        <w:rPr>
          <w:rFonts w:ascii="Arial" w:hAnsi="Arial" w:cs="Arial"/>
          <w:sz w:val="24"/>
          <w:szCs w:val="24"/>
        </w:rPr>
        <w:t>Ocena formalna Fiszki projektowej przeprowadzana jest za pomocą kryteriów formalnych. W razie stwierdzenia w trakcie oceny w Fiszce błędów o charakterze formalnym Instytucja ogłaszająca nabór wzywa wnioskodawcę do uzupełnienia Fiszki w wyznaczonym terminie. Niespełnienie któregokolwiek z kryteriów oceny formalnej powoduje odrzucenie fiszki, na skutek czego fiszka nie może być skierowana do kolejnego etapu oceny.</w:t>
      </w:r>
    </w:p>
    <w:p w14:paraId="53706FB5" w14:textId="76178473" w:rsidR="00CF540F" w:rsidRPr="00BD615B" w:rsidRDefault="00CF540F" w:rsidP="005946FE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</w:p>
    <w:p w14:paraId="7F412B68" w14:textId="77777777" w:rsidR="00CF540F" w:rsidRPr="00BD615B" w:rsidRDefault="00CF540F" w:rsidP="005946FE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4381"/>
        <w:gridCol w:w="2614"/>
        <w:gridCol w:w="2615"/>
      </w:tblGrid>
      <w:tr w:rsidR="0052035D" w:rsidRPr="00BD615B" w14:paraId="7A9951C2" w14:textId="77777777" w:rsidTr="0052246A">
        <w:tc>
          <w:tcPr>
            <w:tcW w:w="846" w:type="dxa"/>
            <w:shd w:val="clear" w:color="auto" w:fill="D9D9D9" w:themeFill="background1" w:themeFillShade="D9"/>
          </w:tcPr>
          <w:p w14:paraId="75608298" w14:textId="62E4EF75" w:rsidR="0052035D" w:rsidRPr="00BD615B" w:rsidRDefault="0052035D" w:rsidP="005946FE">
            <w:pPr>
              <w:spacing w:after="24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D615B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4381" w:type="dxa"/>
            <w:shd w:val="clear" w:color="auto" w:fill="D9D9D9" w:themeFill="background1" w:themeFillShade="D9"/>
          </w:tcPr>
          <w:p w14:paraId="0255E0B2" w14:textId="69175E24" w:rsidR="0052035D" w:rsidRPr="00BD615B" w:rsidRDefault="0052035D" w:rsidP="005946FE">
            <w:pPr>
              <w:spacing w:after="24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D615B">
              <w:rPr>
                <w:rFonts w:ascii="Arial" w:hAnsi="Arial" w:cs="Arial"/>
                <w:b/>
                <w:sz w:val="24"/>
                <w:szCs w:val="24"/>
              </w:rPr>
              <w:t>Kryterium</w:t>
            </w:r>
          </w:p>
        </w:tc>
        <w:tc>
          <w:tcPr>
            <w:tcW w:w="2614" w:type="dxa"/>
            <w:shd w:val="clear" w:color="auto" w:fill="D9D9D9" w:themeFill="background1" w:themeFillShade="D9"/>
          </w:tcPr>
          <w:p w14:paraId="3399D0DA" w14:textId="16DF4411" w:rsidR="0052035D" w:rsidRPr="00BD615B" w:rsidRDefault="0052035D" w:rsidP="005946FE">
            <w:pPr>
              <w:spacing w:after="24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D615B">
              <w:rPr>
                <w:rFonts w:ascii="Arial" w:hAnsi="Arial" w:cs="Arial"/>
                <w:b/>
                <w:sz w:val="24"/>
                <w:szCs w:val="24"/>
              </w:rPr>
              <w:t>Sposób weryfikacji</w:t>
            </w:r>
          </w:p>
        </w:tc>
        <w:tc>
          <w:tcPr>
            <w:tcW w:w="2615" w:type="dxa"/>
            <w:shd w:val="clear" w:color="auto" w:fill="D9D9D9" w:themeFill="background1" w:themeFillShade="D9"/>
          </w:tcPr>
          <w:p w14:paraId="2EEDF9EA" w14:textId="1A73D74D" w:rsidR="0052035D" w:rsidRPr="00BD615B" w:rsidRDefault="004241F1" w:rsidP="005946FE">
            <w:pPr>
              <w:spacing w:after="24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D615B">
              <w:rPr>
                <w:rFonts w:ascii="Arial" w:hAnsi="Arial" w:cs="Arial"/>
                <w:b/>
                <w:sz w:val="24"/>
                <w:szCs w:val="24"/>
              </w:rPr>
              <w:t>Etap Oceny Kryterium</w:t>
            </w:r>
          </w:p>
        </w:tc>
      </w:tr>
      <w:tr w:rsidR="0052035D" w:rsidRPr="00BD615B" w14:paraId="2B2A8845" w14:textId="77777777" w:rsidTr="0052246A">
        <w:tc>
          <w:tcPr>
            <w:tcW w:w="846" w:type="dxa"/>
            <w:shd w:val="clear" w:color="auto" w:fill="D9D9D9" w:themeFill="background1" w:themeFillShade="D9"/>
          </w:tcPr>
          <w:p w14:paraId="2B9792E1" w14:textId="49DF9E55" w:rsidR="0052035D" w:rsidRPr="00BD615B" w:rsidRDefault="0052035D" w:rsidP="005946FE">
            <w:pPr>
              <w:spacing w:after="24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D615B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52246A" w:rsidRPr="00BD615B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381" w:type="dxa"/>
            <w:shd w:val="clear" w:color="auto" w:fill="F2DBDB" w:themeFill="accent2" w:themeFillTint="33"/>
          </w:tcPr>
          <w:p w14:paraId="288ED483" w14:textId="3E0FAD8A" w:rsidR="0052035D" w:rsidRPr="00BD615B" w:rsidRDefault="0052035D" w:rsidP="00CF540F">
            <w:pPr>
              <w:spacing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BD615B">
              <w:rPr>
                <w:rFonts w:ascii="Arial" w:hAnsi="Arial" w:cs="Arial"/>
                <w:b/>
                <w:sz w:val="24"/>
                <w:szCs w:val="24"/>
              </w:rPr>
              <w:t>Kwalifikowalność podmiotowa wnioskodawcy</w:t>
            </w:r>
            <w:r w:rsidRPr="00BD615B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6E271D1" w14:textId="1122D4E4" w:rsidR="0052035D" w:rsidRPr="00BD615B" w:rsidRDefault="0052035D" w:rsidP="005946FE">
            <w:pPr>
              <w:spacing w:after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615B">
              <w:rPr>
                <w:rFonts w:ascii="Arial" w:hAnsi="Arial" w:cs="Arial"/>
                <w:sz w:val="24"/>
                <w:szCs w:val="24"/>
              </w:rPr>
              <w:t xml:space="preserve">Wnioskodawca oraz partnerzy (jeśli dotyczy) są uprawnieni do złożenia </w:t>
            </w:r>
            <w:r w:rsidR="005D1C0C" w:rsidRPr="00BD615B">
              <w:rPr>
                <w:rFonts w:ascii="Arial" w:hAnsi="Arial" w:cs="Arial"/>
                <w:sz w:val="24"/>
                <w:szCs w:val="24"/>
              </w:rPr>
              <w:t>Fiszki projektowej</w:t>
            </w:r>
            <w:r w:rsidRPr="00BD615B">
              <w:rPr>
                <w:rFonts w:ascii="Arial" w:hAnsi="Arial" w:cs="Arial"/>
                <w:sz w:val="24"/>
                <w:szCs w:val="24"/>
              </w:rPr>
              <w:t xml:space="preserve">: wpisują się </w:t>
            </w:r>
            <w:r w:rsidR="00F91BC1">
              <w:rPr>
                <w:rFonts w:ascii="Arial" w:hAnsi="Arial" w:cs="Arial"/>
                <w:sz w:val="24"/>
                <w:szCs w:val="24"/>
              </w:rPr>
              <w:t xml:space="preserve">                </w:t>
            </w:r>
            <w:r w:rsidRPr="00BD615B">
              <w:rPr>
                <w:rFonts w:ascii="Arial" w:hAnsi="Arial" w:cs="Arial"/>
                <w:sz w:val="24"/>
                <w:szCs w:val="24"/>
              </w:rPr>
              <w:lastRenderedPageBreak/>
              <w:t>w katalog beneficjentów</w:t>
            </w:r>
            <w:r w:rsidR="004241F1" w:rsidRPr="00BD615B">
              <w:rPr>
                <w:rFonts w:ascii="Arial" w:hAnsi="Arial" w:cs="Arial"/>
                <w:sz w:val="24"/>
                <w:szCs w:val="24"/>
              </w:rPr>
              <w:t xml:space="preserve"> przewidzianych w programie Fundusze Europejskie dla Śląskiego 2021-2027.</w:t>
            </w:r>
          </w:p>
        </w:tc>
        <w:tc>
          <w:tcPr>
            <w:tcW w:w="2614" w:type="dxa"/>
            <w:shd w:val="clear" w:color="auto" w:fill="EAF1DD" w:themeFill="accent3" w:themeFillTint="33"/>
          </w:tcPr>
          <w:p w14:paraId="18353FF6" w14:textId="5755F518" w:rsidR="0052035D" w:rsidRPr="00BD615B" w:rsidRDefault="0052035D" w:rsidP="005946FE">
            <w:pPr>
              <w:spacing w:after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615B">
              <w:rPr>
                <w:rFonts w:ascii="Arial" w:hAnsi="Arial" w:cs="Arial"/>
                <w:sz w:val="24"/>
                <w:szCs w:val="24"/>
              </w:rPr>
              <w:lastRenderedPageBreak/>
              <w:t>0/1</w:t>
            </w:r>
          </w:p>
        </w:tc>
        <w:tc>
          <w:tcPr>
            <w:tcW w:w="2615" w:type="dxa"/>
            <w:shd w:val="clear" w:color="auto" w:fill="EAF1DD" w:themeFill="accent3" w:themeFillTint="33"/>
          </w:tcPr>
          <w:p w14:paraId="4DE37C76" w14:textId="1998DBFD" w:rsidR="0052035D" w:rsidRPr="00BD615B" w:rsidRDefault="004241F1" w:rsidP="005946FE">
            <w:pPr>
              <w:spacing w:after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615B">
              <w:rPr>
                <w:rFonts w:ascii="Arial" w:hAnsi="Arial" w:cs="Arial"/>
                <w:sz w:val="24"/>
                <w:szCs w:val="24"/>
              </w:rPr>
              <w:t>Ocena formalna</w:t>
            </w:r>
          </w:p>
        </w:tc>
      </w:tr>
      <w:tr w:rsidR="0052035D" w:rsidRPr="00BD615B" w14:paraId="1CC0E237" w14:textId="77777777" w:rsidTr="0052246A">
        <w:tc>
          <w:tcPr>
            <w:tcW w:w="846" w:type="dxa"/>
            <w:shd w:val="clear" w:color="auto" w:fill="D9D9D9" w:themeFill="background1" w:themeFillShade="D9"/>
          </w:tcPr>
          <w:p w14:paraId="715705D8" w14:textId="621139B4" w:rsidR="0052035D" w:rsidRPr="00BD615B" w:rsidRDefault="0052035D" w:rsidP="005946FE">
            <w:pPr>
              <w:spacing w:after="24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D615B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52246A" w:rsidRPr="00BD615B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381" w:type="dxa"/>
            <w:shd w:val="clear" w:color="auto" w:fill="F2DBDB" w:themeFill="accent2" w:themeFillTint="33"/>
          </w:tcPr>
          <w:p w14:paraId="59C0383B" w14:textId="4A4E5735" w:rsidR="0052035D" w:rsidRPr="00BD615B" w:rsidRDefault="0052035D" w:rsidP="005946FE">
            <w:pPr>
              <w:spacing w:after="24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D615B">
              <w:rPr>
                <w:rFonts w:ascii="Arial" w:hAnsi="Arial" w:cs="Arial"/>
                <w:b/>
                <w:sz w:val="24"/>
                <w:szCs w:val="24"/>
              </w:rPr>
              <w:t>Kwalifikowalność przedmiotowa projektu.</w:t>
            </w:r>
          </w:p>
          <w:p w14:paraId="19BA8AE6" w14:textId="484B6C5C" w:rsidR="0052035D" w:rsidRPr="00BD615B" w:rsidRDefault="0052035D" w:rsidP="005946FE">
            <w:pPr>
              <w:spacing w:after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615B">
              <w:rPr>
                <w:rFonts w:ascii="Arial" w:hAnsi="Arial" w:cs="Arial"/>
                <w:sz w:val="24"/>
                <w:szCs w:val="24"/>
              </w:rPr>
              <w:t xml:space="preserve">Projekt jest zgodny z przedmiotem naboru, w tym typami projektów podlegającymi dofinasowaniu </w:t>
            </w:r>
            <w:r w:rsidR="00F91BC1">
              <w:rPr>
                <w:rFonts w:ascii="Arial" w:hAnsi="Arial" w:cs="Arial"/>
                <w:sz w:val="24"/>
                <w:szCs w:val="24"/>
              </w:rPr>
              <w:t xml:space="preserve">                 </w:t>
            </w:r>
            <w:r w:rsidRPr="00BD615B">
              <w:rPr>
                <w:rFonts w:ascii="Arial" w:hAnsi="Arial" w:cs="Arial"/>
                <w:sz w:val="24"/>
                <w:szCs w:val="24"/>
              </w:rPr>
              <w:t>w ramach danego działania/poddziałania</w:t>
            </w:r>
            <w:r w:rsidR="004241F1" w:rsidRPr="00BD615B">
              <w:rPr>
                <w:rFonts w:ascii="Arial" w:hAnsi="Arial" w:cs="Arial"/>
                <w:sz w:val="24"/>
                <w:szCs w:val="24"/>
              </w:rPr>
              <w:t xml:space="preserve"> określonego </w:t>
            </w:r>
            <w:r w:rsidR="00F91BC1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4241F1" w:rsidRPr="00BD615B">
              <w:rPr>
                <w:rFonts w:ascii="Arial" w:hAnsi="Arial" w:cs="Arial"/>
                <w:sz w:val="24"/>
                <w:szCs w:val="24"/>
              </w:rPr>
              <w:t>w programie Fundusze Europejskie dla Śląskiego 2021-2027.</w:t>
            </w:r>
          </w:p>
        </w:tc>
        <w:tc>
          <w:tcPr>
            <w:tcW w:w="2614" w:type="dxa"/>
            <w:shd w:val="clear" w:color="auto" w:fill="EAF1DD" w:themeFill="accent3" w:themeFillTint="33"/>
          </w:tcPr>
          <w:p w14:paraId="246F4624" w14:textId="74F161C1" w:rsidR="0052035D" w:rsidRPr="00BD615B" w:rsidRDefault="0052246A" w:rsidP="005946FE">
            <w:pPr>
              <w:spacing w:after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615B">
              <w:rPr>
                <w:rFonts w:ascii="Arial" w:hAnsi="Arial" w:cs="Arial"/>
                <w:sz w:val="24"/>
                <w:szCs w:val="24"/>
              </w:rPr>
              <w:t>0/1</w:t>
            </w:r>
          </w:p>
        </w:tc>
        <w:tc>
          <w:tcPr>
            <w:tcW w:w="2615" w:type="dxa"/>
            <w:shd w:val="clear" w:color="auto" w:fill="EAF1DD" w:themeFill="accent3" w:themeFillTint="33"/>
          </w:tcPr>
          <w:p w14:paraId="5BE2897A" w14:textId="611DA0E6" w:rsidR="0052035D" w:rsidRPr="00BD615B" w:rsidRDefault="004241F1" w:rsidP="005946FE">
            <w:pPr>
              <w:spacing w:after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615B">
              <w:rPr>
                <w:rFonts w:ascii="Arial" w:hAnsi="Arial" w:cs="Arial"/>
                <w:sz w:val="24"/>
                <w:szCs w:val="24"/>
              </w:rPr>
              <w:t>Ocena formalna</w:t>
            </w:r>
          </w:p>
        </w:tc>
      </w:tr>
      <w:tr w:rsidR="0052035D" w:rsidRPr="00BD615B" w14:paraId="088E35DA" w14:textId="77777777" w:rsidTr="0052246A">
        <w:tc>
          <w:tcPr>
            <w:tcW w:w="846" w:type="dxa"/>
            <w:shd w:val="clear" w:color="auto" w:fill="D9D9D9" w:themeFill="background1" w:themeFillShade="D9"/>
          </w:tcPr>
          <w:p w14:paraId="2A5810BD" w14:textId="245EC0A5" w:rsidR="0052035D" w:rsidRPr="00BD615B" w:rsidRDefault="0052246A" w:rsidP="005946FE">
            <w:pPr>
              <w:spacing w:after="24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D615B">
              <w:rPr>
                <w:rFonts w:ascii="Arial" w:hAnsi="Arial" w:cs="Arial"/>
                <w:b/>
                <w:sz w:val="24"/>
                <w:szCs w:val="24"/>
              </w:rPr>
              <w:t>3.</w:t>
            </w:r>
          </w:p>
        </w:tc>
        <w:tc>
          <w:tcPr>
            <w:tcW w:w="4381" w:type="dxa"/>
            <w:shd w:val="clear" w:color="auto" w:fill="F2DBDB" w:themeFill="accent2" w:themeFillTint="33"/>
          </w:tcPr>
          <w:p w14:paraId="75A70B0E" w14:textId="136EBB1A" w:rsidR="004241F1" w:rsidRPr="00BD615B" w:rsidRDefault="004241F1" w:rsidP="005946FE">
            <w:pPr>
              <w:spacing w:after="24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D615B">
              <w:rPr>
                <w:rFonts w:ascii="Arial" w:hAnsi="Arial" w:cs="Arial"/>
                <w:b/>
                <w:sz w:val="24"/>
                <w:szCs w:val="24"/>
              </w:rPr>
              <w:t>Spójność informacji dotyczących projektu i wnioskodawcy.</w:t>
            </w:r>
          </w:p>
          <w:p w14:paraId="52FAFFD1" w14:textId="310853AD" w:rsidR="004241F1" w:rsidRPr="00BD615B" w:rsidRDefault="004241F1" w:rsidP="005946FE">
            <w:pPr>
              <w:spacing w:after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615B">
              <w:rPr>
                <w:rFonts w:ascii="Arial" w:hAnsi="Arial" w:cs="Arial"/>
                <w:sz w:val="24"/>
                <w:szCs w:val="24"/>
              </w:rPr>
              <w:t>Czy treść Fiszki projektowej umożliwia ocenę projektu i wnioskodawcy, tj. dostarcza informacji, pozwalających na ocenę projektu w kryteriach oceny.</w:t>
            </w:r>
          </w:p>
        </w:tc>
        <w:tc>
          <w:tcPr>
            <w:tcW w:w="2614" w:type="dxa"/>
            <w:shd w:val="clear" w:color="auto" w:fill="EAF1DD" w:themeFill="accent3" w:themeFillTint="33"/>
          </w:tcPr>
          <w:p w14:paraId="0234D224" w14:textId="63784BCD" w:rsidR="0052035D" w:rsidRPr="00BD615B" w:rsidRDefault="004241F1" w:rsidP="005946FE">
            <w:pPr>
              <w:spacing w:after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615B">
              <w:rPr>
                <w:rFonts w:ascii="Arial" w:hAnsi="Arial" w:cs="Arial"/>
                <w:sz w:val="24"/>
                <w:szCs w:val="24"/>
              </w:rPr>
              <w:t>0/1</w:t>
            </w:r>
          </w:p>
        </w:tc>
        <w:tc>
          <w:tcPr>
            <w:tcW w:w="2615" w:type="dxa"/>
            <w:shd w:val="clear" w:color="auto" w:fill="EAF1DD" w:themeFill="accent3" w:themeFillTint="33"/>
          </w:tcPr>
          <w:p w14:paraId="3F6E610E" w14:textId="4C64E741" w:rsidR="0052035D" w:rsidRPr="00BD615B" w:rsidRDefault="004241F1" w:rsidP="005946FE">
            <w:pPr>
              <w:spacing w:after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615B">
              <w:rPr>
                <w:rFonts w:ascii="Arial" w:hAnsi="Arial" w:cs="Arial"/>
                <w:sz w:val="24"/>
                <w:szCs w:val="24"/>
              </w:rPr>
              <w:t>Ocena formalna</w:t>
            </w:r>
          </w:p>
        </w:tc>
      </w:tr>
    </w:tbl>
    <w:p w14:paraId="29C3E2C6" w14:textId="60E1E72D" w:rsidR="00CF540F" w:rsidRPr="00BD615B" w:rsidRDefault="00CF540F" w:rsidP="005946FE">
      <w:pPr>
        <w:spacing w:after="240" w:line="360" w:lineRule="auto"/>
        <w:jc w:val="both"/>
        <w:rPr>
          <w:rFonts w:ascii="Arial" w:hAnsi="Arial" w:cs="Arial"/>
          <w:sz w:val="26"/>
          <w:szCs w:val="26"/>
        </w:rPr>
      </w:pPr>
    </w:p>
    <w:p w14:paraId="1989C7E8" w14:textId="6F1F56F8" w:rsidR="006D5920" w:rsidRPr="00BD615B" w:rsidRDefault="006D5920" w:rsidP="005946FE">
      <w:pPr>
        <w:pStyle w:val="Akapitzlist"/>
        <w:numPr>
          <w:ilvl w:val="1"/>
          <w:numId w:val="25"/>
        </w:numPr>
        <w:spacing w:after="240" w:line="360" w:lineRule="auto"/>
        <w:jc w:val="both"/>
        <w:rPr>
          <w:rFonts w:ascii="Arial" w:hAnsi="Arial" w:cs="Arial"/>
          <w:b/>
          <w:color w:val="1F497D" w:themeColor="text2"/>
          <w:sz w:val="26"/>
          <w:szCs w:val="26"/>
        </w:rPr>
      </w:pPr>
      <w:r w:rsidRPr="00BD615B">
        <w:rPr>
          <w:rFonts w:ascii="Arial" w:hAnsi="Arial" w:cs="Arial"/>
          <w:b/>
          <w:color w:val="1F497D" w:themeColor="text2"/>
          <w:sz w:val="26"/>
          <w:szCs w:val="26"/>
        </w:rPr>
        <w:t xml:space="preserve"> </w:t>
      </w:r>
      <w:r w:rsidR="005D1C0C" w:rsidRPr="00BD615B">
        <w:rPr>
          <w:rFonts w:ascii="Arial" w:hAnsi="Arial" w:cs="Arial"/>
          <w:b/>
          <w:color w:val="1F497D" w:themeColor="text2"/>
          <w:sz w:val="26"/>
          <w:szCs w:val="26"/>
        </w:rPr>
        <w:t>Ocena Merytoryczna</w:t>
      </w:r>
    </w:p>
    <w:p w14:paraId="35A05CEB" w14:textId="278BCA2B" w:rsidR="00295747" w:rsidRPr="00BD615B" w:rsidRDefault="006D5920" w:rsidP="005946FE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 w:rsidRPr="00BD615B">
        <w:rPr>
          <w:rFonts w:ascii="Arial" w:hAnsi="Arial" w:cs="Arial"/>
          <w:sz w:val="24"/>
          <w:szCs w:val="24"/>
        </w:rPr>
        <w:t>Ocena merytoryczna Fiszki projektowej przeprowadzana jest za pomocą kryteriów merytorycznych. W ramach każdego kryterium punktowanego możliwe jest przyznanie maksymalnie 3 punktów (całe punkty).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4381"/>
        <w:gridCol w:w="2614"/>
        <w:gridCol w:w="2615"/>
      </w:tblGrid>
      <w:tr w:rsidR="00B96FE5" w:rsidRPr="00BD615B" w14:paraId="22B40E16" w14:textId="77777777" w:rsidTr="00F66DD5">
        <w:tc>
          <w:tcPr>
            <w:tcW w:w="846" w:type="dxa"/>
            <w:shd w:val="clear" w:color="auto" w:fill="D9D9D9" w:themeFill="background1" w:themeFillShade="D9"/>
          </w:tcPr>
          <w:p w14:paraId="207CCC7C" w14:textId="77777777" w:rsidR="00B96FE5" w:rsidRPr="00BD615B" w:rsidRDefault="00B96FE5" w:rsidP="005946FE">
            <w:pPr>
              <w:spacing w:after="24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D615B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4381" w:type="dxa"/>
            <w:shd w:val="clear" w:color="auto" w:fill="D9D9D9" w:themeFill="background1" w:themeFillShade="D9"/>
          </w:tcPr>
          <w:p w14:paraId="6EBD7B4D" w14:textId="77777777" w:rsidR="00B96FE5" w:rsidRPr="00BD615B" w:rsidRDefault="00B96FE5" w:rsidP="005946FE">
            <w:pPr>
              <w:spacing w:after="24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D615B">
              <w:rPr>
                <w:rFonts w:ascii="Arial" w:hAnsi="Arial" w:cs="Arial"/>
                <w:b/>
                <w:sz w:val="24"/>
                <w:szCs w:val="24"/>
              </w:rPr>
              <w:t>Kryterium</w:t>
            </w:r>
          </w:p>
        </w:tc>
        <w:tc>
          <w:tcPr>
            <w:tcW w:w="2614" w:type="dxa"/>
            <w:shd w:val="clear" w:color="auto" w:fill="D9D9D9" w:themeFill="background1" w:themeFillShade="D9"/>
          </w:tcPr>
          <w:p w14:paraId="76301E89" w14:textId="77777777" w:rsidR="00B96FE5" w:rsidRPr="00BD615B" w:rsidRDefault="00B96FE5" w:rsidP="005946FE">
            <w:pPr>
              <w:spacing w:after="24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D615B">
              <w:rPr>
                <w:rFonts w:ascii="Arial" w:hAnsi="Arial" w:cs="Arial"/>
                <w:b/>
                <w:sz w:val="24"/>
                <w:szCs w:val="24"/>
              </w:rPr>
              <w:t>Sposób weryfikacji</w:t>
            </w:r>
          </w:p>
        </w:tc>
        <w:tc>
          <w:tcPr>
            <w:tcW w:w="2615" w:type="dxa"/>
            <w:shd w:val="clear" w:color="auto" w:fill="D9D9D9" w:themeFill="background1" w:themeFillShade="D9"/>
          </w:tcPr>
          <w:p w14:paraId="2F106309" w14:textId="77777777" w:rsidR="00B96FE5" w:rsidRPr="00BD615B" w:rsidRDefault="00B96FE5" w:rsidP="005946FE">
            <w:pPr>
              <w:spacing w:after="24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D615B">
              <w:rPr>
                <w:rFonts w:ascii="Arial" w:hAnsi="Arial" w:cs="Arial"/>
                <w:b/>
                <w:sz w:val="24"/>
                <w:szCs w:val="24"/>
              </w:rPr>
              <w:t>Etap Oceny Kryterium</w:t>
            </w:r>
          </w:p>
        </w:tc>
      </w:tr>
      <w:tr w:rsidR="00B96FE5" w:rsidRPr="00BD615B" w14:paraId="250335ED" w14:textId="77777777" w:rsidTr="00F66DD5">
        <w:tc>
          <w:tcPr>
            <w:tcW w:w="846" w:type="dxa"/>
            <w:shd w:val="clear" w:color="auto" w:fill="D9D9D9" w:themeFill="background1" w:themeFillShade="D9"/>
          </w:tcPr>
          <w:p w14:paraId="708D3635" w14:textId="77777777" w:rsidR="00B96FE5" w:rsidRPr="00BD615B" w:rsidRDefault="00B96FE5" w:rsidP="005946FE">
            <w:pPr>
              <w:spacing w:after="24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D615B"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4381" w:type="dxa"/>
            <w:shd w:val="clear" w:color="auto" w:fill="F2DBDB" w:themeFill="accent2" w:themeFillTint="33"/>
          </w:tcPr>
          <w:p w14:paraId="409B99F8" w14:textId="6AF3E960" w:rsidR="006B7A86" w:rsidRPr="00BD615B" w:rsidRDefault="006B7A86" w:rsidP="005946FE">
            <w:pPr>
              <w:spacing w:after="24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D615B">
              <w:rPr>
                <w:rFonts w:ascii="Arial" w:hAnsi="Arial" w:cs="Arial"/>
                <w:b/>
                <w:sz w:val="24"/>
                <w:szCs w:val="24"/>
              </w:rPr>
              <w:t xml:space="preserve">Wpływu przedsięwzięcia na realizację Regionalnej Strategii Innowacji Województwa Śląskiego 2030. </w:t>
            </w:r>
          </w:p>
          <w:p w14:paraId="43366E64" w14:textId="0B6FF099" w:rsidR="006B7A86" w:rsidRPr="00BD615B" w:rsidRDefault="006B7A86" w:rsidP="005946FE">
            <w:pPr>
              <w:spacing w:after="24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D615B">
              <w:rPr>
                <w:rFonts w:ascii="Arial" w:hAnsi="Arial" w:cs="Arial"/>
                <w:b/>
                <w:sz w:val="24"/>
                <w:szCs w:val="24"/>
              </w:rPr>
              <w:lastRenderedPageBreak/>
              <w:t>Wpływu przedsięwzięcia na  realizację celów Regionalnej Strategii Innowacji Województwa Śląskiego 2030.</w:t>
            </w:r>
          </w:p>
          <w:p w14:paraId="66E92708" w14:textId="1088DEE4" w:rsidR="006B7A86" w:rsidRPr="00BD615B" w:rsidRDefault="006B7A86" w:rsidP="005946FE">
            <w:pPr>
              <w:spacing w:after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615B">
              <w:rPr>
                <w:rFonts w:ascii="Arial" w:hAnsi="Arial" w:cs="Arial"/>
                <w:sz w:val="24"/>
                <w:szCs w:val="24"/>
              </w:rPr>
              <w:t xml:space="preserve">Planowana inwestycja jest zgodna </w:t>
            </w:r>
            <w:r w:rsidR="00F91BC1"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 w:rsidRPr="00BD615B">
              <w:rPr>
                <w:rFonts w:ascii="Arial" w:hAnsi="Arial" w:cs="Arial"/>
                <w:sz w:val="24"/>
                <w:szCs w:val="24"/>
              </w:rPr>
              <w:t>z Regionalną Strategią Innowacji Województwa Śląskiego 2030</w:t>
            </w:r>
          </w:p>
          <w:p w14:paraId="34E42F80" w14:textId="6DDB8E0B" w:rsidR="006B7A86" w:rsidRPr="00BD615B" w:rsidRDefault="006B7A86" w:rsidP="005946FE">
            <w:pPr>
              <w:spacing w:after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615B">
              <w:rPr>
                <w:rFonts w:ascii="Arial" w:hAnsi="Arial" w:cs="Arial"/>
                <w:sz w:val="24"/>
                <w:szCs w:val="24"/>
              </w:rPr>
              <w:t xml:space="preserve">Projekt wpisuje się w jeden z obszarów inteligentnych specjalizacji Województwa Śląskiego (energetyka, medycyna, technologie informacyjne </w:t>
            </w:r>
            <w:r w:rsidR="00F91BC1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Pr="00BD615B">
              <w:rPr>
                <w:rFonts w:ascii="Arial" w:hAnsi="Arial" w:cs="Arial"/>
                <w:sz w:val="24"/>
                <w:szCs w:val="24"/>
              </w:rPr>
              <w:t>i komunikacyjne, przemysły wschodzące, zielona gospodarka).</w:t>
            </w:r>
          </w:p>
        </w:tc>
        <w:tc>
          <w:tcPr>
            <w:tcW w:w="2614" w:type="dxa"/>
            <w:shd w:val="clear" w:color="auto" w:fill="EAF1DD" w:themeFill="accent3" w:themeFillTint="33"/>
          </w:tcPr>
          <w:p w14:paraId="30FF0BC1" w14:textId="7FA3F6CD" w:rsidR="00B96FE5" w:rsidRPr="00BD615B" w:rsidRDefault="00B96FE5" w:rsidP="005946FE">
            <w:pPr>
              <w:spacing w:after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615B">
              <w:rPr>
                <w:rFonts w:ascii="Arial" w:hAnsi="Arial" w:cs="Arial"/>
                <w:sz w:val="24"/>
                <w:szCs w:val="24"/>
              </w:rPr>
              <w:lastRenderedPageBreak/>
              <w:t>Punktowa: 0-3</w:t>
            </w:r>
          </w:p>
        </w:tc>
        <w:tc>
          <w:tcPr>
            <w:tcW w:w="2615" w:type="dxa"/>
            <w:shd w:val="clear" w:color="auto" w:fill="EAF1DD" w:themeFill="accent3" w:themeFillTint="33"/>
          </w:tcPr>
          <w:p w14:paraId="4372C52D" w14:textId="1C5D709D" w:rsidR="00B96FE5" w:rsidRPr="00BD615B" w:rsidRDefault="00B96FE5" w:rsidP="005946FE">
            <w:pPr>
              <w:spacing w:after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615B">
              <w:rPr>
                <w:rFonts w:ascii="Arial" w:hAnsi="Arial" w:cs="Arial"/>
                <w:sz w:val="24"/>
                <w:szCs w:val="24"/>
              </w:rPr>
              <w:t xml:space="preserve">Ocena merytoryczna/ weryfikowane przez </w:t>
            </w:r>
            <w:r w:rsidR="00AC7F00" w:rsidRPr="00BD615B">
              <w:rPr>
                <w:rFonts w:ascii="Arial" w:hAnsi="Arial" w:cs="Arial"/>
                <w:sz w:val="24"/>
                <w:szCs w:val="24"/>
              </w:rPr>
              <w:t>panel ekspertów</w:t>
            </w:r>
          </w:p>
        </w:tc>
      </w:tr>
      <w:tr w:rsidR="00B96FE5" w:rsidRPr="00BD615B" w14:paraId="7D513344" w14:textId="77777777" w:rsidTr="00F66DD5">
        <w:tc>
          <w:tcPr>
            <w:tcW w:w="846" w:type="dxa"/>
            <w:shd w:val="clear" w:color="auto" w:fill="D9D9D9" w:themeFill="background1" w:themeFillShade="D9"/>
          </w:tcPr>
          <w:p w14:paraId="07389221" w14:textId="77777777" w:rsidR="00B96FE5" w:rsidRPr="00BD615B" w:rsidRDefault="00B96FE5" w:rsidP="005946FE">
            <w:pPr>
              <w:spacing w:after="24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D615B">
              <w:rPr>
                <w:rFonts w:ascii="Arial" w:hAnsi="Arial" w:cs="Arial"/>
                <w:b/>
                <w:sz w:val="24"/>
                <w:szCs w:val="24"/>
              </w:rPr>
              <w:t>2.</w:t>
            </w:r>
          </w:p>
        </w:tc>
        <w:tc>
          <w:tcPr>
            <w:tcW w:w="4381" w:type="dxa"/>
            <w:shd w:val="clear" w:color="auto" w:fill="F2DBDB" w:themeFill="accent2" w:themeFillTint="33"/>
          </w:tcPr>
          <w:p w14:paraId="0B1D7592" w14:textId="3AEA67EF" w:rsidR="00D37C78" w:rsidRPr="00BD615B" w:rsidRDefault="00D37C78" w:rsidP="005946FE">
            <w:pPr>
              <w:spacing w:after="24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D615B">
              <w:rPr>
                <w:rFonts w:ascii="Arial" w:hAnsi="Arial" w:cs="Arial"/>
                <w:b/>
                <w:sz w:val="24"/>
                <w:szCs w:val="24"/>
              </w:rPr>
              <w:t>Plan prac badawczo-rozwojowych (agendy badawcze).</w:t>
            </w:r>
          </w:p>
          <w:p w14:paraId="60B7AB0C" w14:textId="77777777" w:rsidR="00D37C78" w:rsidRPr="00BD615B" w:rsidRDefault="00D37C78" w:rsidP="005946FE">
            <w:pPr>
              <w:spacing w:after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615B">
              <w:rPr>
                <w:rFonts w:ascii="Arial" w:hAnsi="Arial" w:cs="Arial"/>
                <w:sz w:val="24"/>
                <w:szCs w:val="24"/>
              </w:rPr>
              <w:t>Wnioskodawca/ partnerzy przedłożył/li rzetelny plan prac badawczo-rozwojowych, które będą wykonywane z wykorzystaniem infrastruktury będącej przedmiotem projektu.</w:t>
            </w:r>
          </w:p>
          <w:p w14:paraId="424A439D" w14:textId="69E25B0D" w:rsidR="00D37C78" w:rsidRPr="00BD615B" w:rsidRDefault="00D37C78" w:rsidP="005946FE">
            <w:pPr>
              <w:spacing w:after="24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D615B">
              <w:rPr>
                <w:rFonts w:ascii="Arial" w:hAnsi="Arial" w:cs="Arial"/>
                <w:sz w:val="24"/>
                <w:szCs w:val="24"/>
              </w:rPr>
              <w:t>Plan prac badawczo-rozwojowych powinien zawierać minimum: główne obszary badawcze, orientacyjny plan prac badawczo-rozwojowych, główne rezultaty zaplanowanych prac badawczo-rozwojowych, zastosowanie w gospodarce.</w:t>
            </w:r>
          </w:p>
        </w:tc>
        <w:tc>
          <w:tcPr>
            <w:tcW w:w="2614" w:type="dxa"/>
            <w:shd w:val="clear" w:color="auto" w:fill="EAF1DD" w:themeFill="accent3" w:themeFillTint="33"/>
          </w:tcPr>
          <w:p w14:paraId="3610C48A" w14:textId="2CA92B81" w:rsidR="00B96FE5" w:rsidRPr="00BD615B" w:rsidRDefault="00B96FE5" w:rsidP="005946FE">
            <w:pPr>
              <w:spacing w:after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615B">
              <w:rPr>
                <w:rFonts w:ascii="Arial" w:hAnsi="Arial" w:cs="Arial"/>
                <w:sz w:val="24"/>
                <w:szCs w:val="24"/>
              </w:rPr>
              <w:t>Punktowa: 0-3</w:t>
            </w:r>
          </w:p>
        </w:tc>
        <w:tc>
          <w:tcPr>
            <w:tcW w:w="2615" w:type="dxa"/>
            <w:shd w:val="clear" w:color="auto" w:fill="EAF1DD" w:themeFill="accent3" w:themeFillTint="33"/>
          </w:tcPr>
          <w:p w14:paraId="3C50A831" w14:textId="515A91C4" w:rsidR="00B96FE5" w:rsidRPr="00BD615B" w:rsidRDefault="00B96FE5" w:rsidP="005946FE">
            <w:pPr>
              <w:spacing w:after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615B">
              <w:rPr>
                <w:rFonts w:ascii="Arial" w:hAnsi="Arial" w:cs="Arial"/>
                <w:sz w:val="24"/>
                <w:szCs w:val="24"/>
              </w:rPr>
              <w:t xml:space="preserve">Ocena merytoryczna/ weryfikowane </w:t>
            </w:r>
            <w:r w:rsidR="00AC7F00" w:rsidRPr="00BD615B">
              <w:rPr>
                <w:rFonts w:ascii="Arial" w:hAnsi="Arial" w:cs="Arial"/>
                <w:sz w:val="24"/>
                <w:szCs w:val="24"/>
              </w:rPr>
              <w:t>panel ekspertów</w:t>
            </w:r>
          </w:p>
        </w:tc>
      </w:tr>
      <w:tr w:rsidR="00B96FE5" w:rsidRPr="00BD615B" w14:paraId="24955C4E" w14:textId="77777777" w:rsidTr="00F66DD5">
        <w:tc>
          <w:tcPr>
            <w:tcW w:w="846" w:type="dxa"/>
            <w:shd w:val="clear" w:color="auto" w:fill="D9D9D9" w:themeFill="background1" w:themeFillShade="D9"/>
          </w:tcPr>
          <w:p w14:paraId="2F28C53E" w14:textId="77777777" w:rsidR="00B96FE5" w:rsidRPr="00BD615B" w:rsidRDefault="00B96FE5" w:rsidP="005946FE">
            <w:pPr>
              <w:spacing w:after="24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D615B">
              <w:rPr>
                <w:rFonts w:ascii="Arial" w:hAnsi="Arial" w:cs="Arial"/>
                <w:b/>
                <w:sz w:val="24"/>
                <w:szCs w:val="24"/>
              </w:rPr>
              <w:t>3.</w:t>
            </w:r>
          </w:p>
        </w:tc>
        <w:tc>
          <w:tcPr>
            <w:tcW w:w="4381" w:type="dxa"/>
            <w:shd w:val="clear" w:color="auto" w:fill="F2DBDB" w:themeFill="accent2" w:themeFillTint="33"/>
          </w:tcPr>
          <w:p w14:paraId="44DA55F7" w14:textId="2FC83C23" w:rsidR="00D37C78" w:rsidRPr="00BD615B" w:rsidRDefault="00D37C78" w:rsidP="005946FE">
            <w:pPr>
              <w:spacing w:after="24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D615B">
              <w:rPr>
                <w:rFonts w:ascii="Arial" w:hAnsi="Arial" w:cs="Arial"/>
                <w:b/>
                <w:sz w:val="24"/>
                <w:szCs w:val="24"/>
              </w:rPr>
              <w:t>Kluczowe znaczenie infrastruktury badawczej dla regionu.</w:t>
            </w:r>
          </w:p>
          <w:p w14:paraId="47B1867F" w14:textId="77777777" w:rsidR="00D37C78" w:rsidRPr="00BD615B" w:rsidRDefault="00D37C78" w:rsidP="005946FE">
            <w:pPr>
              <w:spacing w:after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615B">
              <w:rPr>
                <w:rFonts w:ascii="Arial" w:hAnsi="Arial" w:cs="Arial"/>
                <w:sz w:val="24"/>
                <w:szCs w:val="24"/>
              </w:rPr>
              <w:lastRenderedPageBreak/>
              <w:t>Wnioskodawca wykazał i opisał kluczowe znaczenie infrastruktury badawczej dla regionu.</w:t>
            </w:r>
          </w:p>
          <w:p w14:paraId="3F34411D" w14:textId="1AE52533" w:rsidR="00D37C78" w:rsidRPr="00BD615B" w:rsidRDefault="00D37C78" w:rsidP="005946FE">
            <w:pPr>
              <w:spacing w:after="24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D615B">
              <w:rPr>
                <w:rFonts w:ascii="Arial" w:hAnsi="Arial" w:cs="Arial"/>
                <w:sz w:val="24"/>
                <w:szCs w:val="24"/>
              </w:rPr>
              <w:t xml:space="preserve">Planowana w ramach projektu infrastruktura badawcza wsparta </w:t>
            </w:r>
            <w:r w:rsidR="00F91BC1">
              <w:rPr>
                <w:rFonts w:ascii="Arial" w:hAnsi="Arial" w:cs="Arial"/>
                <w:sz w:val="24"/>
                <w:szCs w:val="24"/>
              </w:rPr>
              <w:t xml:space="preserve">           </w:t>
            </w:r>
            <w:r w:rsidRPr="00BD615B">
              <w:rPr>
                <w:rFonts w:ascii="Arial" w:hAnsi="Arial" w:cs="Arial"/>
                <w:sz w:val="24"/>
                <w:szCs w:val="24"/>
              </w:rPr>
              <w:t xml:space="preserve">w ramach projektu nie powiela istniejących zasobów oraz uzupełnia wcześniej wytworzoną infrastrukturę badawczo-rozwojową. </w:t>
            </w:r>
          </w:p>
        </w:tc>
        <w:tc>
          <w:tcPr>
            <w:tcW w:w="2614" w:type="dxa"/>
            <w:shd w:val="clear" w:color="auto" w:fill="EAF1DD" w:themeFill="accent3" w:themeFillTint="33"/>
          </w:tcPr>
          <w:p w14:paraId="52B2DAFD" w14:textId="01EA85DB" w:rsidR="00B96FE5" w:rsidRPr="00BD615B" w:rsidRDefault="00B96FE5" w:rsidP="005946FE">
            <w:pPr>
              <w:spacing w:after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615B">
              <w:rPr>
                <w:rFonts w:ascii="Arial" w:hAnsi="Arial" w:cs="Arial"/>
                <w:sz w:val="24"/>
                <w:szCs w:val="24"/>
              </w:rPr>
              <w:lastRenderedPageBreak/>
              <w:t>Punktowa: 0-3</w:t>
            </w:r>
          </w:p>
        </w:tc>
        <w:tc>
          <w:tcPr>
            <w:tcW w:w="2615" w:type="dxa"/>
            <w:shd w:val="clear" w:color="auto" w:fill="EAF1DD" w:themeFill="accent3" w:themeFillTint="33"/>
          </w:tcPr>
          <w:p w14:paraId="3287F381" w14:textId="33435CAC" w:rsidR="00B96FE5" w:rsidRPr="00BD615B" w:rsidRDefault="00B96FE5" w:rsidP="005946FE">
            <w:pPr>
              <w:spacing w:after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615B">
              <w:rPr>
                <w:rFonts w:ascii="Arial" w:hAnsi="Arial" w:cs="Arial"/>
                <w:sz w:val="24"/>
                <w:szCs w:val="24"/>
              </w:rPr>
              <w:t xml:space="preserve">Ocena merytoryczna/ weryfikowane </w:t>
            </w:r>
            <w:r w:rsidR="00AC7F00" w:rsidRPr="00BD615B">
              <w:rPr>
                <w:rFonts w:ascii="Arial" w:hAnsi="Arial" w:cs="Arial"/>
                <w:sz w:val="24"/>
                <w:szCs w:val="24"/>
              </w:rPr>
              <w:t>panel ekspertów</w:t>
            </w:r>
          </w:p>
        </w:tc>
      </w:tr>
    </w:tbl>
    <w:p w14:paraId="1F5509BA" w14:textId="4B45E47F" w:rsidR="006D5920" w:rsidRPr="00BD615B" w:rsidRDefault="006D5920" w:rsidP="005946FE">
      <w:pPr>
        <w:spacing w:after="240" w:line="360" w:lineRule="auto"/>
        <w:jc w:val="both"/>
        <w:rPr>
          <w:rFonts w:ascii="Arial" w:hAnsi="Arial" w:cs="Arial"/>
          <w:b/>
          <w:bCs/>
          <w:color w:val="1F497D" w:themeColor="text2"/>
          <w:sz w:val="24"/>
          <w:szCs w:val="24"/>
        </w:rPr>
      </w:pPr>
    </w:p>
    <w:p w14:paraId="4EB3A47E" w14:textId="33B07227" w:rsidR="00295747" w:rsidRPr="00BD615B" w:rsidRDefault="006D5920" w:rsidP="00CF540F">
      <w:pPr>
        <w:pStyle w:val="Akapitzlist"/>
        <w:numPr>
          <w:ilvl w:val="0"/>
          <w:numId w:val="16"/>
        </w:numPr>
        <w:spacing w:after="240" w:line="360" w:lineRule="auto"/>
        <w:jc w:val="both"/>
        <w:rPr>
          <w:rFonts w:ascii="Arial" w:hAnsi="Arial" w:cs="Arial"/>
          <w:b/>
          <w:bCs/>
          <w:color w:val="1F497D" w:themeColor="text2"/>
          <w:sz w:val="26"/>
          <w:szCs w:val="26"/>
        </w:rPr>
      </w:pPr>
      <w:r w:rsidRPr="00BD615B">
        <w:rPr>
          <w:rFonts w:ascii="Arial" w:hAnsi="Arial" w:cs="Arial"/>
          <w:b/>
          <w:bCs/>
          <w:color w:val="1F497D" w:themeColor="text2"/>
          <w:sz w:val="26"/>
          <w:szCs w:val="26"/>
        </w:rPr>
        <w:t>Procedura weryfikacji warunków formalnych, poprawiania oczywistych omyłek oraz oceny i wyboru Fiszek projektowych</w:t>
      </w:r>
    </w:p>
    <w:p w14:paraId="78DFD1C9" w14:textId="29B930C0" w:rsidR="006D5920" w:rsidRPr="00BD615B" w:rsidRDefault="006D5920" w:rsidP="0060082D">
      <w:pPr>
        <w:pStyle w:val="Akapitzlist"/>
        <w:numPr>
          <w:ilvl w:val="1"/>
          <w:numId w:val="43"/>
        </w:numPr>
        <w:spacing w:after="240" w:line="360" w:lineRule="auto"/>
        <w:jc w:val="both"/>
        <w:rPr>
          <w:rFonts w:ascii="Arial" w:hAnsi="Arial" w:cs="Arial"/>
          <w:b/>
          <w:color w:val="1F497D" w:themeColor="text2"/>
          <w:sz w:val="26"/>
          <w:szCs w:val="26"/>
        </w:rPr>
      </w:pPr>
      <w:r w:rsidRPr="00BD615B">
        <w:rPr>
          <w:rFonts w:ascii="Arial" w:hAnsi="Arial" w:cs="Arial"/>
          <w:b/>
          <w:color w:val="1F497D" w:themeColor="text2"/>
          <w:sz w:val="26"/>
          <w:szCs w:val="26"/>
        </w:rPr>
        <w:t>Sposób weryfikacji i uzupełniania braków w zakresie warunków formalnych</w:t>
      </w:r>
    </w:p>
    <w:p w14:paraId="6721E7CA" w14:textId="20B49953" w:rsidR="005F2BE7" w:rsidRPr="00BD615B" w:rsidRDefault="005F2BE7" w:rsidP="00CF540F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D615B">
        <w:rPr>
          <w:rFonts w:ascii="Arial" w:hAnsi="Arial" w:cs="Arial"/>
          <w:sz w:val="24"/>
          <w:szCs w:val="24"/>
        </w:rPr>
        <w:t xml:space="preserve">Weryfikacja warunków formalnych następuje niezwłocznie po zakończeniu naboru </w:t>
      </w:r>
      <w:r w:rsidR="007C18D2" w:rsidRPr="00BD615B">
        <w:rPr>
          <w:rFonts w:ascii="Arial" w:hAnsi="Arial" w:cs="Arial"/>
          <w:sz w:val="24"/>
          <w:szCs w:val="24"/>
        </w:rPr>
        <w:t>Fiszek projektowych</w:t>
      </w:r>
      <w:r w:rsidRPr="00BD615B">
        <w:rPr>
          <w:rFonts w:ascii="Arial" w:hAnsi="Arial" w:cs="Arial"/>
          <w:sz w:val="24"/>
          <w:szCs w:val="24"/>
        </w:rPr>
        <w:t>.</w:t>
      </w:r>
    </w:p>
    <w:p w14:paraId="33BA75C0" w14:textId="5F86951A" w:rsidR="00E364E8" w:rsidRPr="00BD615B" w:rsidRDefault="00E364E8" w:rsidP="00CF540F">
      <w:pPr>
        <w:pStyle w:val="Akapitzlist"/>
        <w:numPr>
          <w:ilvl w:val="0"/>
          <w:numId w:val="3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BD615B">
        <w:rPr>
          <w:rFonts w:ascii="Arial" w:hAnsi="Arial" w:cs="Arial"/>
          <w:sz w:val="24"/>
          <w:szCs w:val="24"/>
        </w:rPr>
        <w:t>Weryfikacja warunków formalnych nie jest oceną prowadzoną w opa</w:t>
      </w:r>
      <w:r w:rsidR="007C18D2" w:rsidRPr="00BD615B">
        <w:rPr>
          <w:rFonts w:ascii="Arial" w:hAnsi="Arial" w:cs="Arial"/>
          <w:sz w:val="24"/>
          <w:szCs w:val="24"/>
        </w:rPr>
        <w:t>rciu o kryteria wyboru</w:t>
      </w:r>
      <w:r w:rsidRPr="00BD615B">
        <w:rPr>
          <w:rFonts w:ascii="Arial" w:hAnsi="Arial" w:cs="Arial"/>
          <w:sz w:val="24"/>
          <w:szCs w:val="24"/>
        </w:rPr>
        <w:t xml:space="preserve">. </w:t>
      </w:r>
    </w:p>
    <w:p w14:paraId="767AED7A" w14:textId="62B48B08" w:rsidR="00E364E8" w:rsidRPr="00BD615B" w:rsidRDefault="005F2BE7" w:rsidP="0060082D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D615B">
        <w:rPr>
          <w:rFonts w:ascii="Arial" w:hAnsi="Arial" w:cs="Arial"/>
          <w:sz w:val="24"/>
          <w:szCs w:val="24"/>
        </w:rPr>
        <w:t>Warunki formalne.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51"/>
        <w:gridCol w:w="3827"/>
        <w:gridCol w:w="5358"/>
      </w:tblGrid>
      <w:tr w:rsidR="005F2BE7" w:rsidRPr="00BD615B" w14:paraId="7747EDE0" w14:textId="77777777" w:rsidTr="0060082D">
        <w:tc>
          <w:tcPr>
            <w:tcW w:w="551" w:type="dxa"/>
            <w:shd w:val="clear" w:color="auto" w:fill="D9D9D9" w:themeFill="background1" w:themeFillShade="D9"/>
          </w:tcPr>
          <w:p w14:paraId="0AF78EAC" w14:textId="3E096A7B" w:rsidR="005F2BE7" w:rsidRPr="00BD615B" w:rsidRDefault="005F2BE7" w:rsidP="005946FE">
            <w:pPr>
              <w:pStyle w:val="Akapitzlist"/>
              <w:spacing w:after="240" w:line="360" w:lineRule="auto"/>
              <w:ind w:left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D615B">
              <w:rPr>
                <w:rFonts w:ascii="Arial" w:hAnsi="Arial" w:cs="Arial"/>
                <w:bCs/>
                <w:sz w:val="24"/>
                <w:szCs w:val="24"/>
              </w:rPr>
              <w:t>Lp.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14:paraId="79744ED1" w14:textId="5920DC67" w:rsidR="005F2BE7" w:rsidRPr="00BD615B" w:rsidRDefault="005F2BE7" w:rsidP="005946FE">
            <w:pPr>
              <w:pStyle w:val="Akapitzlist"/>
              <w:spacing w:after="240" w:line="360" w:lineRule="auto"/>
              <w:ind w:left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D615B">
              <w:rPr>
                <w:rFonts w:ascii="Arial" w:hAnsi="Arial" w:cs="Arial"/>
                <w:bCs/>
                <w:sz w:val="24"/>
                <w:szCs w:val="24"/>
              </w:rPr>
              <w:t>Nazwa warunku formalnego</w:t>
            </w:r>
          </w:p>
        </w:tc>
        <w:tc>
          <w:tcPr>
            <w:tcW w:w="5358" w:type="dxa"/>
            <w:shd w:val="clear" w:color="auto" w:fill="D9D9D9" w:themeFill="background1" w:themeFillShade="D9"/>
          </w:tcPr>
          <w:p w14:paraId="7E009458" w14:textId="437E3655" w:rsidR="005F2BE7" w:rsidRPr="00BD615B" w:rsidRDefault="005F2BE7" w:rsidP="005946FE">
            <w:pPr>
              <w:pStyle w:val="Akapitzlist"/>
              <w:spacing w:after="240" w:line="360" w:lineRule="auto"/>
              <w:ind w:left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D615B">
              <w:rPr>
                <w:rFonts w:ascii="Arial" w:hAnsi="Arial" w:cs="Arial"/>
                <w:bCs/>
                <w:sz w:val="24"/>
                <w:szCs w:val="24"/>
              </w:rPr>
              <w:t>Definicja</w:t>
            </w:r>
          </w:p>
        </w:tc>
      </w:tr>
      <w:tr w:rsidR="005F2BE7" w:rsidRPr="00BD615B" w14:paraId="0ADA5931" w14:textId="77777777" w:rsidTr="0060082D">
        <w:tc>
          <w:tcPr>
            <w:tcW w:w="551" w:type="dxa"/>
            <w:shd w:val="clear" w:color="auto" w:fill="D9D9D9" w:themeFill="background1" w:themeFillShade="D9"/>
          </w:tcPr>
          <w:p w14:paraId="5E13D3C6" w14:textId="5C8455F6" w:rsidR="005F2BE7" w:rsidRPr="00BD615B" w:rsidRDefault="005F2BE7" w:rsidP="005946FE">
            <w:pPr>
              <w:pStyle w:val="Akapitzlist"/>
              <w:spacing w:after="240" w:line="360" w:lineRule="auto"/>
              <w:ind w:left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D615B">
              <w:rPr>
                <w:rFonts w:ascii="Arial" w:hAnsi="Arial" w:cs="Arial"/>
                <w:bCs/>
                <w:sz w:val="24"/>
                <w:szCs w:val="24"/>
              </w:rPr>
              <w:t>1.</w:t>
            </w:r>
          </w:p>
        </w:tc>
        <w:tc>
          <w:tcPr>
            <w:tcW w:w="3827" w:type="dxa"/>
            <w:shd w:val="clear" w:color="auto" w:fill="F2DBDB" w:themeFill="accent2" w:themeFillTint="33"/>
          </w:tcPr>
          <w:p w14:paraId="1D7D9899" w14:textId="2E49D517" w:rsidR="005F2BE7" w:rsidRPr="00BD615B" w:rsidRDefault="005F2BE7" w:rsidP="005946FE">
            <w:pPr>
              <w:pStyle w:val="Akapitzlist"/>
              <w:spacing w:after="240" w:line="360" w:lineRule="auto"/>
              <w:ind w:left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D615B">
              <w:rPr>
                <w:rFonts w:ascii="Arial" w:hAnsi="Arial" w:cs="Arial"/>
                <w:b/>
                <w:bCs/>
                <w:sz w:val="24"/>
                <w:szCs w:val="24"/>
              </w:rPr>
              <w:t>Termin złożenia Fiszki projektowej</w:t>
            </w:r>
          </w:p>
        </w:tc>
        <w:tc>
          <w:tcPr>
            <w:tcW w:w="5358" w:type="dxa"/>
            <w:shd w:val="clear" w:color="auto" w:fill="EAF1DD" w:themeFill="accent3" w:themeFillTint="33"/>
          </w:tcPr>
          <w:p w14:paraId="7653E08C" w14:textId="643DE346" w:rsidR="005F2BE7" w:rsidRPr="00BD615B" w:rsidRDefault="005F2BE7" w:rsidP="005946FE">
            <w:pPr>
              <w:pStyle w:val="Akapitzlist"/>
              <w:spacing w:after="240" w:line="360" w:lineRule="auto"/>
              <w:ind w:left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D615B">
              <w:rPr>
                <w:rFonts w:ascii="Arial" w:hAnsi="Arial" w:cs="Arial"/>
                <w:bCs/>
                <w:sz w:val="24"/>
                <w:szCs w:val="24"/>
              </w:rPr>
              <w:t>Fiszka złożona w terminie.</w:t>
            </w:r>
          </w:p>
        </w:tc>
      </w:tr>
      <w:tr w:rsidR="005F2BE7" w:rsidRPr="00BD615B" w14:paraId="7BDE81C5" w14:textId="77777777" w:rsidTr="0060082D">
        <w:tc>
          <w:tcPr>
            <w:tcW w:w="551" w:type="dxa"/>
            <w:shd w:val="clear" w:color="auto" w:fill="D9D9D9" w:themeFill="background1" w:themeFillShade="D9"/>
          </w:tcPr>
          <w:p w14:paraId="7B412F34" w14:textId="67B189D6" w:rsidR="005F2BE7" w:rsidRPr="00BD615B" w:rsidRDefault="005F2BE7" w:rsidP="005946FE">
            <w:pPr>
              <w:pStyle w:val="Akapitzlist"/>
              <w:spacing w:after="240" w:line="360" w:lineRule="auto"/>
              <w:ind w:left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D615B">
              <w:rPr>
                <w:rFonts w:ascii="Arial" w:hAnsi="Arial" w:cs="Arial"/>
                <w:bCs/>
                <w:sz w:val="24"/>
                <w:szCs w:val="24"/>
              </w:rPr>
              <w:t>2.</w:t>
            </w:r>
          </w:p>
        </w:tc>
        <w:tc>
          <w:tcPr>
            <w:tcW w:w="3827" w:type="dxa"/>
            <w:shd w:val="clear" w:color="auto" w:fill="F2DBDB" w:themeFill="accent2" w:themeFillTint="33"/>
          </w:tcPr>
          <w:p w14:paraId="759C69DD" w14:textId="6E242235" w:rsidR="005F2BE7" w:rsidRPr="00BD615B" w:rsidRDefault="005F2BE7" w:rsidP="005946FE">
            <w:pPr>
              <w:pStyle w:val="Akapitzlist"/>
              <w:spacing w:after="240" w:line="360" w:lineRule="auto"/>
              <w:ind w:left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D615B">
              <w:rPr>
                <w:rFonts w:ascii="Arial" w:hAnsi="Arial" w:cs="Arial"/>
                <w:b/>
                <w:bCs/>
                <w:sz w:val="24"/>
                <w:szCs w:val="24"/>
              </w:rPr>
              <w:t>Podpisy</w:t>
            </w:r>
          </w:p>
        </w:tc>
        <w:tc>
          <w:tcPr>
            <w:tcW w:w="5358" w:type="dxa"/>
            <w:shd w:val="clear" w:color="auto" w:fill="EAF1DD" w:themeFill="accent3" w:themeFillTint="33"/>
          </w:tcPr>
          <w:p w14:paraId="0C9644EA" w14:textId="1D252CE0" w:rsidR="005F2BE7" w:rsidRPr="00BD615B" w:rsidRDefault="005F2BE7" w:rsidP="005946FE">
            <w:pPr>
              <w:pStyle w:val="Akapitzlist"/>
              <w:spacing w:after="240" w:line="360" w:lineRule="auto"/>
              <w:ind w:left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D615B">
              <w:rPr>
                <w:rFonts w:ascii="Arial" w:hAnsi="Arial" w:cs="Arial"/>
                <w:bCs/>
                <w:sz w:val="24"/>
                <w:szCs w:val="24"/>
              </w:rPr>
              <w:t>Czy Fiszka jest podpisana ważnym podpisem wnioskodawcy lub osoby upoważnionej do jego reprezentowania.</w:t>
            </w:r>
          </w:p>
        </w:tc>
      </w:tr>
    </w:tbl>
    <w:p w14:paraId="71C78F6A" w14:textId="71C51782" w:rsidR="006D5920" w:rsidRPr="00BD615B" w:rsidRDefault="006D5920" w:rsidP="005946FE">
      <w:pPr>
        <w:pStyle w:val="Akapitzlist"/>
        <w:spacing w:after="240" w:line="360" w:lineRule="auto"/>
        <w:ind w:left="720"/>
        <w:jc w:val="both"/>
        <w:rPr>
          <w:rFonts w:ascii="Arial" w:hAnsi="Arial" w:cs="Arial"/>
          <w:b/>
          <w:bCs/>
          <w:color w:val="1F497D" w:themeColor="text2"/>
          <w:sz w:val="24"/>
          <w:szCs w:val="24"/>
        </w:rPr>
      </w:pPr>
    </w:p>
    <w:p w14:paraId="58B588AA" w14:textId="07E9BCD3" w:rsidR="00E364E8" w:rsidRPr="00BD615B" w:rsidRDefault="00E364E8" w:rsidP="00CF540F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BD615B">
        <w:rPr>
          <w:rFonts w:ascii="Arial" w:hAnsi="Arial" w:cs="Arial"/>
          <w:bCs/>
          <w:sz w:val="24"/>
          <w:szCs w:val="24"/>
        </w:rPr>
        <w:t>W razie złożenia Fiszki projektowej po terminie wskazanym w ogłoszeniu o naborze Fiszkę pozostawia się bez rozpatrzenia.</w:t>
      </w:r>
    </w:p>
    <w:p w14:paraId="4748CDA8" w14:textId="068B1DC3" w:rsidR="00E364E8" w:rsidRPr="00BD615B" w:rsidRDefault="029036C5" w:rsidP="1DAA591B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1DAA591B">
        <w:rPr>
          <w:rFonts w:ascii="Arial" w:hAnsi="Arial" w:cs="Arial"/>
          <w:sz w:val="24"/>
          <w:szCs w:val="24"/>
        </w:rPr>
        <w:t xml:space="preserve">W razie stwierdzenia braków w zakresie warunków formalnych w Fiszce wzywa się wnioskodawcę do uzupełnienia Fiszki w wyznaczonym terminie. Termin (dla wezwania przekazanego drogą elektroniczną) określony w wezwaniu liczy się od dnia </w:t>
      </w:r>
      <w:r w:rsidRPr="1DAA591B">
        <w:rPr>
          <w:rFonts w:ascii="Arial" w:hAnsi="Arial" w:cs="Arial"/>
          <w:sz w:val="24"/>
          <w:szCs w:val="24"/>
        </w:rPr>
        <w:lastRenderedPageBreak/>
        <w:t>następującego po dniu wysłania wezwania. Nieuzupełnienie braku w zakresie warunków formalnych przez wnioskodawcę skutkuje pozostawieniem Fiszki bez rozpatrzenia.</w:t>
      </w:r>
    </w:p>
    <w:p w14:paraId="4F066F16" w14:textId="04317A70" w:rsidR="00E364E8" w:rsidRPr="00BD615B" w:rsidRDefault="00E364E8" w:rsidP="00CF540F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BD615B">
        <w:rPr>
          <w:rFonts w:ascii="Arial" w:hAnsi="Arial" w:cs="Arial"/>
          <w:bCs/>
          <w:sz w:val="24"/>
          <w:szCs w:val="24"/>
        </w:rPr>
        <w:t>Poprawione Fiszki, które w wyniku ponownej weryfikacji ponownie nie spełnią wskazanych w korespondencji warunków formalnych pozostawia się bez rozpatrzenia.</w:t>
      </w:r>
    </w:p>
    <w:p w14:paraId="269835FE" w14:textId="6661E466" w:rsidR="00D67D86" w:rsidRPr="00BD615B" w:rsidRDefault="029036C5" w:rsidP="0C99FFA2">
      <w:pPr>
        <w:pStyle w:val="Akapitzlist"/>
        <w:numPr>
          <w:ilvl w:val="0"/>
          <w:numId w:val="31"/>
        </w:numPr>
        <w:spacing w:after="240" w:line="360" w:lineRule="auto"/>
        <w:jc w:val="both"/>
        <w:rPr>
          <w:rFonts w:ascii="Arial" w:hAnsi="Arial" w:cs="Arial"/>
          <w:vanish/>
          <w:sz w:val="24"/>
          <w:szCs w:val="24"/>
        </w:rPr>
      </w:pPr>
      <w:r w:rsidRPr="1DAA591B">
        <w:rPr>
          <w:rFonts w:ascii="Arial" w:hAnsi="Arial" w:cs="Arial"/>
          <w:sz w:val="24"/>
          <w:szCs w:val="24"/>
        </w:rPr>
        <w:t>W przypadku stwierdzenia na dowolnym etapie oceny, że Fiszka nie spełnia warunków formalnych, wzywa się wnioskodawcę do uzupełnienia wniosku zgodnie z</w:t>
      </w:r>
      <w:r w:rsidR="45C0E2C6" w:rsidRPr="1DAA591B">
        <w:rPr>
          <w:rFonts w:ascii="Arial" w:hAnsi="Arial" w:cs="Arial"/>
          <w:sz w:val="24"/>
          <w:szCs w:val="24"/>
        </w:rPr>
        <w:t> </w:t>
      </w:r>
      <w:r w:rsidRPr="1DAA591B">
        <w:rPr>
          <w:rFonts w:ascii="Arial" w:hAnsi="Arial" w:cs="Arial"/>
          <w:sz w:val="24"/>
          <w:szCs w:val="24"/>
        </w:rPr>
        <w:t>zasadami opisanymi w niniejszym podrozdziale. Wezwanie to może być połączone z wezwaniem do uzupełnienia w zakresie kryteriów oceny. Jeśli stwierdzony brak w</w:t>
      </w:r>
      <w:r w:rsidR="45C0E2C6" w:rsidRPr="1DAA591B">
        <w:rPr>
          <w:rFonts w:ascii="Arial" w:hAnsi="Arial" w:cs="Arial"/>
          <w:sz w:val="24"/>
          <w:szCs w:val="24"/>
        </w:rPr>
        <w:t> </w:t>
      </w:r>
      <w:r w:rsidRPr="1DAA591B">
        <w:rPr>
          <w:rFonts w:ascii="Arial" w:hAnsi="Arial" w:cs="Arial"/>
          <w:sz w:val="24"/>
          <w:szCs w:val="24"/>
        </w:rPr>
        <w:t xml:space="preserve">zakresie warunków formalnych uniemożliwia kontynuowanie oceny Fiszki, wstrzymuje się ocenę na czas dokonywania uzupełnień. W każdej innej sytuacji nie ma konieczności wstrzymywania </w:t>
      </w:r>
      <w:proofErr w:type="spellStart"/>
      <w:r w:rsidRPr="1DAA591B">
        <w:rPr>
          <w:rFonts w:ascii="Arial" w:hAnsi="Arial" w:cs="Arial"/>
          <w:sz w:val="24"/>
          <w:szCs w:val="24"/>
        </w:rPr>
        <w:t>oceny.</w:t>
      </w:r>
    </w:p>
    <w:p w14:paraId="3E67DD22" w14:textId="3E56AD50" w:rsidR="00D67D86" w:rsidRPr="00BD615B" w:rsidRDefault="00D67D86" w:rsidP="0060082D">
      <w:pPr>
        <w:pStyle w:val="Akapitzlist"/>
        <w:numPr>
          <w:ilvl w:val="1"/>
          <w:numId w:val="43"/>
        </w:numPr>
        <w:spacing w:after="240" w:line="360" w:lineRule="auto"/>
        <w:jc w:val="both"/>
        <w:rPr>
          <w:rFonts w:ascii="Arial" w:hAnsi="Arial" w:cs="Arial"/>
          <w:b/>
          <w:color w:val="1F497D" w:themeColor="text2"/>
          <w:sz w:val="26"/>
          <w:szCs w:val="26"/>
        </w:rPr>
      </w:pPr>
      <w:r w:rsidRPr="00BD615B">
        <w:rPr>
          <w:rFonts w:ascii="Arial" w:hAnsi="Arial" w:cs="Arial"/>
          <w:b/>
          <w:color w:val="1F497D" w:themeColor="text2"/>
          <w:sz w:val="26"/>
          <w:szCs w:val="26"/>
        </w:rPr>
        <w:t>Sposób</w:t>
      </w:r>
      <w:proofErr w:type="spellEnd"/>
      <w:r w:rsidRPr="00BD615B">
        <w:rPr>
          <w:rFonts w:ascii="Arial" w:hAnsi="Arial" w:cs="Arial"/>
          <w:b/>
          <w:color w:val="1F497D" w:themeColor="text2"/>
          <w:sz w:val="26"/>
          <w:szCs w:val="26"/>
        </w:rPr>
        <w:t xml:space="preserve"> poprawy oczywistych omyłek we wniosku</w:t>
      </w:r>
    </w:p>
    <w:p w14:paraId="263FCC15" w14:textId="26CCE2A6" w:rsidR="00D67D86" w:rsidRPr="00BD615B" w:rsidRDefault="0D90DE2F" w:rsidP="00CF540F">
      <w:pPr>
        <w:pStyle w:val="Akapitzlist"/>
        <w:numPr>
          <w:ilvl w:val="0"/>
          <w:numId w:val="3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1DAA591B">
        <w:rPr>
          <w:rFonts w:ascii="Arial" w:hAnsi="Arial" w:cs="Arial"/>
          <w:sz w:val="24"/>
          <w:szCs w:val="24"/>
        </w:rPr>
        <w:t>W razie stwierdzenia w Fiszce oczywistej omyłki wzywa się wnioskodawcę do jej poprawienia w wyznaczonym terminie, pod rygorem pozostawienia Fiszki bez rozpatrzenia. Termin (dla wezwania przekazanego drogą elektroniczną) określony w</w:t>
      </w:r>
      <w:r w:rsidR="45C0E2C6" w:rsidRPr="1DAA591B">
        <w:rPr>
          <w:rFonts w:ascii="Arial" w:hAnsi="Arial" w:cs="Arial"/>
          <w:sz w:val="24"/>
          <w:szCs w:val="24"/>
        </w:rPr>
        <w:t> </w:t>
      </w:r>
      <w:r w:rsidRPr="1DAA591B">
        <w:rPr>
          <w:rFonts w:ascii="Arial" w:hAnsi="Arial" w:cs="Arial"/>
          <w:sz w:val="24"/>
          <w:szCs w:val="24"/>
        </w:rPr>
        <w:t>wezwaniu liczy się od dnia następującego po dniu wysłania wezwania. Nieuzupełnienie braku w zakresie niepoprawienie oczywistej omyłki przez wnioskodawcę skutkuje pozostawieniem Fiszki bez rozpatrzenia.</w:t>
      </w:r>
    </w:p>
    <w:p w14:paraId="2849A5DE" w14:textId="388C010D" w:rsidR="00D67D86" w:rsidRPr="00BD615B" w:rsidRDefault="00D67D86" w:rsidP="00CF540F">
      <w:pPr>
        <w:pStyle w:val="Akapitzlist"/>
        <w:numPr>
          <w:ilvl w:val="0"/>
          <w:numId w:val="3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D615B">
        <w:rPr>
          <w:rFonts w:ascii="Arial" w:hAnsi="Arial" w:cs="Arial"/>
          <w:sz w:val="24"/>
          <w:szCs w:val="24"/>
        </w:rPr>
        <w:t>Z oczywistą omyłką mamy do czynienia w sytuacji, w której błąd jest ewidentny, łatwo zauważalny, niewymagający dodatkowych obliczeń, czy ustaleń i jest wynikiem np. niewłaściwego (wbrew zamierzeniu wnioskodawcy) użycia wyrazu, widocznej mylnej pisowni, niedokładności redakcyjnej, przeoczenia czy też opuszczenia jakiegoś wyrazu lub wyrazów, numerów, liczb.</w:t>
      </w:r>
    </w:p>
    <w:p w14:paraId="31D06B07" w14:textId="77D753A4" w:rsidR="00DF2E3D" w:rsidRPr="00BD615B" w:rsidRDefault="00D67D86" w:rsidP="00CF540F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D615B">
        <w:rPr>
          <w:rFonts w:ascii="Arial" w:hAnsi="Arial" w:cs="Arial"/>
          <w:sz w:val="24"/>
          <w:szCs w:val="24"/>
        </w:rPr>
        <w:t>Dopuszczalne jest wezwanie do poprawy oczywistej omyłki wraz z wezwaniem do poprawy w zakresie kryteriów oceny. Jeśli oczywista omyłka uniemożliwia kontynuowanie oceny projektu, wstrzymuje się ocenę na czas dokonywania uzupełnień. W każdej innej sytuacji nie ma konieczności wstrzymywania oceny.</w:t>
      </w:r>
    </w:p>
    <w:p w14:paraId="1AB0B9A9" w14:textId="77777777" w:rsidR="00AD607C" w:rsidRPr="00BD615B" w:rsidRDefault="00AD607C" w:rsidP="00AD607C">
      <w:pPr>
        <w:pStyle w:val="Akapitzlist"/>
        <w:spacing w:line="360" w:lineRule="auto"/>
        <w:ind w:left="1440"/>
        <w:jc w:val="both"/>
        <w:rPr>
          <w:rFonts w:ascii="Arial" w:hAnsi="Arial" w:cs="Arial"/>
          <w:sz w:val="24"/>
          <w:szCs w:val="24"/>
        </w:rPr>
      </w:pPr>
    </w:p>
    <w:p w14:paraId="3F0C2156" w14:textId="1D1C7E3C" w:rsidR="00D67D86" w:rsidRPr="00BD615B" w:rsidRDefault="000069F4" w:rsidP="0060082D">
      <w:pPr>
        <w:pStyle w:val="Akapitzlist"/>
        <w:numPr>
          <w:ilvl w:val="1"/>
          <w:numId w:val="43"/>
        </w:numPr>
        <w:spacing w:after="240" w:line="360" w:lineRule="auto"/>
        <w:jc w:val="both"/>
        <w:rPr>
          <w:rFonts w:ascii="Arial" w:hAnsi="Arial" w:cs="Arial"/>
          <w:b/>
          <w:color w:val="1F497D" w:themeColor="text2"/>
          <w:sz w:val="26"/>
          <w:szCs w:val="26"/>
        </w:rPr>
      </w:pPr>
      <w:r w:rsidRPr="00BD615B">
        <w:rPr>
          <w:rFonts w:ascii="Arial" w:hAnsi="Arial" w:cs="Arial"/>
          <w:b/>
          <w:color w:val="1F497D" w:themeColor="text2"/>
          <w:sz w:val="26"/>
          <w:szCs w:val="26"/>
        </w:rPr>
        <w:t>Sposób dokonywania oceny spełniania kryteriów wyboru Fiszek</w:t>
      </w:r>
    </w:p>
    <w:p w14:paraId="02CFC9ED" w14:textId="1F6F1667" w:rsidR="00DF2E3D" w:rsidRPr="00BD615B" w:rsidRDefault="613C97F3" w:rsidP="1DAA591B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Arial" w:hAnsi="Arial" w:cs="Arial"/>
          <w:b/>
          <w:bCs/>
          <w:color w:val="1F497D" w:themeColor="text2"/>
          <w:sz w:val="24"/>
          <w:szCs w:val="24"/>
        </w:rPr>
      </w:pPr>
      <w:r w:rsidRPr="1DAA591B">
        <w:rPr>
          <w:rFonts w:ascii="Arial" w:hAnsi="Arial" w:cs="Arial"/>
          <w:sz w:val="24"/>
          <w:szCs w:val="24"/>
        </w:rPr>
        <w:t>Ocenę</w:t>
      </w:r>
      <w:r w:rsidR="51A216DE" w:rsidRPr="1DAA591B">
        <w:rPr>
          <w:rFonts w:ascii="Arial" w:hAnsi="Arial" w:cs="Arial"/>
          <w:sz w:val="24"/>
          <w:szCs w:val="24"/>
        </w:rPr>
        <w:t xml:space="preserve"> Fiszek </w:t>
      </w:r>
      <w:r w:rsidRPr="1DAA591B">
        <w:rPr>
          <w:rFonts w:ascii="Arial" w:hAnsi="Arial" w:cs="Arial"/>
          <w:sz w:val="24"/>
          <w:szCs w:val="24"/>
        </w:rPr>
        <w:t xml:space="preserve">pod względem kryteriów formalnych </w:t>
      </w:r>
      <w:r w:rsidR="51A216DE" w:rsidRPr="1DAA591B">
        <w:rPr>
          <w:rFonts w:ascii="Arial" w:hAnsi="Arial" w:cs="Arial"/>
          <w:sz w:val="24"/>
          <w:szCs w:val="24"/>
        </w:rPr>
        <w:t xml:space="preserve">dokonują pracownicy </w:t>
      </w:r>
      <w:r w:rsidRPr="1DAA591B">
        <w:rPr>
          <w:rFonts w:ascii="Arial" w:hAnsi="Arial" w:cs="Arial"/>
          <w:sz w:val="24"/>
          <w:szCs w:val="24"/>
        </w:rPr>
        <w:t xml:space="preserve">Departament Rozwoju Regionalnego (RR) oraz Departament Europejskiego Funduszu Rozwoju </w:t>
      </w:r>
      <w:r w:rsidRPr="1DAA591B">
        <w:rPr>
          <w:rFonts w:ascii="Arial" w:hAnsi="Arial" w:cs="Arial"/>
          <w:sz w:val="24"/>
          <w:szCs w:val="24"/>
        </w:rPr>
        <w:lastRenderedPageBreak/>
        <w:t xml:space="preserve">Regionalnego (FR) Urzędu Marszałkowskiego Województwa Śląskiego (Referat Regionalnej Strategii Innowacji RIS (RR), Referat Programowania i Rozwoju </w:t>
      </w:r>
      <w:proofErr w:type="spellStart"/>
      <w:r w:rsidRPr="1DAA591B">
        <w:rPr>
          <w:rFonts w:ascii="Arial" w:hAnsi="Arial" w:cs="Arial"/>
          <w:sz w:val="24"/>
          <w:szCs w:val="24"/>
        </w:rPr>
        <w:t>RPiR</w:t>
      </w:r>
      <w:proofErr w:type="spellEnd"/>
      <w:r w:rsidRPr="1DAA591B">
        <w:rPr>
          <w:rFonts w:ascii="Arial" w:hAnsi="Arial" w:cs="Arial"/>
          <w:sz w:val="24"/>
          <w:szCs w:val="24"/>
        </w:rPr>
        <w:t xml:space="preserve"> (RR) oraz Referat oceny projektów 3 (FR)). Ocenę Fiszek pod względem kryteriów merytorycznych dokonuje panel ekspertów składający się ze Śląskiej Rady Innowacji i Komitetu Sterującego Regionalnej Strategii Innowacji. W wyniku oceny stworzona zostanie lista rankingowa przedsięwzięć zweryfikowanych pod kątem kryteriów oceny. Pozytywnie zaopiniowane przedsięwzięcia zostaną przedstawione do akceptacji Zarządowi Województwa Śląskiego.</w:t>
      </w:r>
    </w:p>
    <w:p w14:paraId="63DCA1EB" w14:textId="246661CD" w:rsidR="00CF6717" w:rsidRPr="00BD615B" w:rsidRDefault="00DF2E3D" w:rsidP="00CF540F">
      <w:pPr>
        <w:pStyle w:val="Akapitzlist"/>
        <w:numPr>
          <w:ilvl w:val="0"/>
          <w:numId w:val="36"/>
        </w:numPr>
        <w:spacing w:line="360" w:lineRule="auto"/>
        <w:jc w:val="both"/>
        <w:rPr>
          <w:rFonts w:ascii="Arial" w:hAnsi="Arial" w:cs="Arial"/>
          <w:b/>
          <w:color w:val="1F497D" w:themeColor="text2"/>
          <w:sz w:val="24"/>
          <w:szCs w:val="24"/>
        </w:rPr>
      </w:pPr>
      <w:r w:rsidRPr="00BD615B">
        <w:rPr>
          <w:rFonts w:ascii="Arial" w:hAnsi="Arial" w:cs="Arial"/>
          <w:sz w:val="24"/>
          <w:szCs w:val="24"/>
        </w:rPr>
        <w:t>Za moment rozpoczęcia procesu oceny uznaje się moment zakończenia naboru Fiszek.</w:t>
      </w:r>
    </w:p>
    <w:p w14:paraId="1941EB39" w14:textId="2C9810FF" w:rsidR="00746241" w:rsidRPr="00BD615B" w:rsidRDefault="005946FE" w:rsidP="00CF540F">
      <w:pPr>
        <w:spacing w:after="240" w:line="360" w:lineRule="auto"/>
        <w:ind w:left="360"/>
        <w:jc w:val="both"/>
        <w:rPr>
          <w:rFonts w:ascii="Arial" w:hAnsi="Arial" w:cs="Arial"/>
          <w:b/>
          <w:color w:val="1F497D" w:themeColor="text2"/>
          <w:sz w:val="26"/>
          <w:szCs w:val="26"/>
        </w:rPr>
      </w:pPr>
      <w:r w:rsidRPr="00BD615B">
        <w:rPr>
          <w:rFonts w:ascii="Arial" w:hAnsi="Arial" w:cs="Arial"/>
          <w:b/>
          <w:color w:val="1F497D" w:themeColor="text2"/>
          <w:sz w:val="26"/>
          <w:szCs w:val="26"/>
        </w:rPr>
        <w:t>4.3.1</w:t>
      </w:r>
      <w:r w:rsidR="000069F4" w:rsidRPr="00BD615B">
        <w:rPr>
          <w:rFonts w:ascii="Arial" w:hAnsi="Arial" w:cs="Arial"/>
          <w:b/>
          <w:color w:val="1F497D" w:themeColor="text2"/>
          <w:sz w:val="26"/>
          <w:szCs w:val="26"/>
        </w:rPr>
        <w:tab/>
        <w:t>Sposób dokonywania oceny formalnej</w:t>
      </w:r>
    </w:p>
    <w:p w14:paraId="10E9964B" w14:textId="41B1B733" w:rsidR="00746241" w:rsidRPr="00BD615B" w:rsidRDefault="00746241" w:rsidP="00CF540F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D615B">
        <w:rPr>
          <w:rFonts w:ascii="Arial" w:hAnsi="Arial" w:cs="Arial"/>
          <w:sz w:val="24"/>
          <w:szCs w:val="24"/>
        </w:rPr>
        <w:t xml:space="preserve">Ocena formalna </w:t>
      </w:r>
      <w:r w:rsidR="00563D98" w:rsidRPr="00BD615B">
        <w:rPr>
          <w:rFonts w:ascii="Arial" w:hAnsi="Arial" w:cs="Arial"/>
          <w:sz w:val="24"/>
          <w:szCs w:val="24"/>
        </w:rPr>
        <w:t>Fiszki</w:t>
      </w:r>
      <w:r w:rsidRPr="00BD615B">
        <w:rPr>
          <w:rFonts w:ascii="Arial" w:hAnsi="Arial" w:cs="Arial"/>
          <w:sz w:val="24"/>
          <w:szCs w:val="24"/>
        </w:rPr>
        <w:t xml:space="preserve"> dokonywana jest metodą zerojedynkową przez pracowników UM WSL. </w:t>
      </w:r>
    </w:p>
    <w:p w14:paraId="6C3771A4" w14:textId="5D15A9C1" w:rsidR="00746241" w:rsidRPr="00BD615B" w:rsidRDefault="00746241" w:rsidP="00CF540F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D615B">
        <w:rPr>
          <w:rFonts w:ascii="Arial" w:hAnsi="Arial" w:cs="Arial"/>
          <w:sz w:val="24"/>
          <w:szCs w:val="24"/>
        </w:rPr>
        <w:t>Ocena dokonywana jest w oparciu o kryteria wyboru.</w:t>
      </w:r>
    </w:p>
    <w:p w14:paraId="32154DA2" w14:textId="224A8C92" w:rsidR="00746241" w:rsidRPr="00BD615B" w:rsidRDefault="1A23A80A" w:rsidP="00CF540F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1DAA591B">
        <w:rPr>
          <w:rFonts w:ascii="Arial" w:hAnsi="Arial" w:cs="Arial"/>
          <w:sz w:val="24"/>
          <w:szCs w:val="24"/>
        </w:rPr>
        <w:t xml:space="preserve">Kryteria formalne podlegają możliwość poprawy lub uzupełnienia w wyznaczonym terminie. </w:t>
      </w:r>
    </w:p>
    <w:p w14:paraId="43895C04" w14:textId="52B222B6" w:rsidR="00746241" w:rsidRPr="00BD615B" w:rsidRDefault="00746241" w:rsidP="00CF540F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D615B">
        <w:rPr>
          <w:rFonts w:ascii="Arial" w:hAnsi="Arial" w:cs="Arial"/>
          <w:sz w:val="24"/>
          <w:szCs w:val="24"/>
        </w:rPr>
        <w:t>Projekt, kt</w:t>
      </w:r>
      <w:r w:rsidR="00563D98" w:rsidRPr="00BD615B">
        <w:rPr>
          <w:rFonts w:ascii="Arial" w:hAnsi="Arial" w:cs="Arial"/>
          <w:sz w:val="24"/>
          <w:szCs w:val="24"/>
        </w:rPr>
        <w:t>óry spełnił wszystkie kryteria</w:t>
      </w:r>
      <w:r w:rsidRPr="00BD615B">
        <w:rPr>
          <w:rFonts w:ascii="Arial" w:hAnsi="Arial" w:cs="Arial"/>
          <w:sz w:val="24"/>
          <w:szCs w:val="24"/>
        </w:rPr>
        <w:t xml:space="preserve">, poddawany jest dalszej ocenie pod kątem pozostałych kryteriów. </w:t>
      </w:r>
    </w:p>
    <w:p w14:paraId="079BD3D5" w14:textId="0310B12F" w:rsidR="00746241" w:rsidRPr="00BD615B" w:rsidRDefault="00746241" w:rsidP="00CF540F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D615B">
        <w:rPr>
          <w:rFonts w:ascii="Arial" w:hAnsi="Arial" w:cs="Arial"/>
          <w:sz w:val="24"/>
          <w:szCs w:val="24"/>
        </w:rPr>
        <w:t xml:space="preserve"> W przypadku niezłożenia uzupełnionej/poprawionej Fiszki w wyznaczonym terminie, dalszej ocenie podlega wersja wniosku będąca podstawą wystosowanego wezwania do poprawy/uzupełnienia. W trak</w:t>
      </w:r>
      <w:r w:rsidR="00563D98" w:rsidRPr="00BD615B">
        <w:rPr>
          <w:rFonts w:ascii="Arial" w:hAnsi="Arial" w:cs="Arial"/>
          <w:sz w:val="24"/>
          <w:szCs w:val="24"/>
        </w:rPr>
        <w:t>cie uzupełniania lub poprawiania</w:t>
      </w:r>
      <w:r w:rsidRPr="00BD615B">
        <w:rPr>
          <w:rFonts w:ascii="Arial" w:hAnsi="Arial" w:cs="Arial"/>
          <w:sz w:val="24"/>
          <w:szCs w:val="24"/>
        </w:rPr>
        <w:t xml:space="preserve"> F</w:t>
      </w:r>
      <w:r w:rsidR="00563D98" w:rsidRPr="00BD615B">
        <w:rPr>
          <w:rFonts w:ascii="Arial" w:hAnsi="Arial" w:cs="Arial"/>
          <w:sz w:val="24"/>
          <w:szCs w:val="24"/>
        </w:rPr>
        <w:t>iszek</w:t>
      </w:r>
      <w:r w:rsidRPr="00BD615B">
        <w:rPr>
          <w:rFonts w:ascii="Arial" w:hAnsi="Arial" w:cs="Arial"/>
          <w:sz w:val="24"/>
          <w:szCs w:val="24"/>
        </w:rPr>
        <w:t xml:space="preserve"> zapewnia się równe traktowanie wnioskodawców. </w:t>
      </w:r>
    </w:p>
    <w:p w14:paraId="0AF0F47E" w14:textId="030D71A0" w:rsidR="00746241" w:rsidRPr="00BD615B" w:rsidRDefault="00746241" w:rsidP="00CF540F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D615B">
        <w:rPr>
          <w:rFonts w:ascii="Arial" w:hAnsi="Arial" w:cs="Arial"/>
          <w:sz w:val="24"/>
          <w:szCs w:val="24"/>
        </w:rPr>
        <w:t xml:space="preserve">Niespełnienie któregokolwiek z kryteriów formalnych powoduje, że projekt otrzymuje ocenę negatywną, na skutek czego nie może być skierowany do kolejnego etapu oceny. </w:t>
      </w:r>
    </w:p>
    <w:p w14:paraId="35CCAB77" w14:textId="3F03F15A" w:rsidR="00563D98" w:rsidRPr="00BD615B" w:rsidRDefault="00563D98" w:rsidP="00CF540F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D615B">
        <w:rPr>
          <w:rFonts w:ascii="Arial" w:hAnsi="Arial" w:cs="Arial"/>
          <w:sz w:val="24"/>
          <w:szCs w:val="24"/>
        </w:rPr>
        <w:t>W szczególnych, uzasadnionych przypadkach, gdy brak jest możliwości poprawy, uzupełnienia we wskazanym terminie, co wynika z okoliczności niezależnych od wnioskodawcy, na jego pisemny wniosek, Departament Rozwoju Regionalnego ma możliwość wyznaczyć inny termin na dokonanie poprawy lub uzupełnienia.</w:t>
      </w:r>
    </w:p>
    <w:p w14:paraId="17AD8A79" w14:textId="45B0B30E" w:rsidR="00563D98" w:rsidRPr="00BD615B" w:rsidRDefault="00563D98" w:rsidP="00CF540F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D615B">
        <w:rPr>
          <w:rFonts w:ascii="Arial" w:hAnsi="Arial" w:cs="Arial"/>
          <w:sz w:val="24"/>
          <w:szCs w:val="24"/>
        </w:rPr>
        <w:t xml:space="preserve">Informacja o wyniku negatywnej oceny formalnej przekazywana jest wnioskodawcy </w:t>
      </w:r>
      <w:r w:rsidR="00F91BC1">
        <w:rPr>
          <w:rFonts w:ascii="Arial" w:hAnsi="Arial" w:cs="Arial"/>
          <w:sz w:val="24"/>
          <w:szCs w:val="24"/>
        </w:rPr>
        <w:t xml:space="preserve">           </w:t>
      </w:r>
      <w:r w:rsidRPr="00BD615B">
        <w:rPr>
          <w:rFonts w:ascii="Arial" w:hAnsi="Arial" w:cs="Arial"/>
          <w:sz w:val="24"/>
          <w:szCs w:val="24"/>
        </w:rPr>
        <w:t xml:space="preserve">w formie pisemnej z uzasadnieniem. </w:t>
      </w:r>
      <w:r w:rsidR="00447C64" w:rsidRPr="00BD615B">
        <w:rPr>
          <w:rFonts w:ascii="Arial" w:hAnsi="Arial" w:cs="Arial"/>
          <w:sz w:val="24"/>
          <w:szCs w:val="24"/>
        </w:rPr>
        <w:t>Informacjo o pozytywnej ocenie Fiszki przekazywana jest wnioskodawcy w formie elektronicznej.</w:t>
      </w:r>
    </w:p>
    <w:p w14:paraId="1A1CBD45" w14:textId="20B3924E" w:rsidR="00563D98" w:rsidRPr="00BD615B" w:rsidRDefault="00563D98" w:rsidP="00CF540F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D615B">
        <w:rPr>
          <w:rFonts w:ascii="Arial" w:hAnsi="Arial" w:cs="Arial"/>
          <w:sz w:val="24"/>
          <w:szCs w:val="24"/>
        </w:rPr>
        <w:t>Projekt może zostać wycofany z oceny formalnej na pisemną prośbę wnioskodawcy.</w:t>
      </w:r>
    </w:p>
    <w:p w14:paraId="1534D6FB" w14:textId="77777777" w:rsidR="00CF6717" w:rsidRPr="00BD615B" w:rsidRDefault="00CF6717" w:rsidP="005946FE">
      <w:pPr>
        <w:spacing w:after="240" w:line="360" w:lineRule="auto"/>
        <w:ind w:left="360"/>
        <w:jc w:val="both"/>
        <w:rPr>
          <w:rFonts w:ascii="Arial" w:hAnsi="Arial" w:cs="Arial"/>
          <w:b/>
          <w:color w:val="1F497D" w:themeColor="text2"/>
          <w:sz w:val="26"/>
          <w:szCs w:val="26"/>
        </w:rPr>
      </w:pPr>
    </w:p>
    <w:p w14:paraId="0D7A854D" w14:textId="1F244C24" w:rsidR="000069F4" w:rsidRPr="00BD615B" w:rsidRDefault="005946FE" w:rsidP="005946FE">
      <w:pPr>
        <w:spacing w:after="240" w:line="360" w:lineRule="auto"/>
        <w:ind w:left="360"/>
        <w:jc w:val="both"/>
        <w:rPr>
          <w:rFonts w:ascii="Arial" w:hAnsi="Arial" w:cs="Arial"/>
          <w:b/>
          <w:color w:val="1F497D" w:themeColor="text2"/>
          <w:sz w:val="26"/>
          <w:szCs w:val="26"/>
        </w:rPr>
      </w:pPr>
      <w:r w:rsidRPr="00BD615B">
        <w:rPr>
          <w:rFonts w:ascii="Arial" w:hAnsi="Arial" w:cs="Arial"/>
          <w:b/>
          <w:color w:val="1F497D" w:themeColor="text2"/>
          <w:sz w:val="26"/>
          <w:szCs w:val="26"/>
        </w:rPr>
        <w:t>4.3.2</w:t>
      </w:r>
      <w:r w:rsidR="000069F4" w:rsidRPr="00BD615B">
        <w:rPr>
          <w:rFonts w:ascii="Arial" w:hAnsi="Arial" w:cs="Arial"/>
          <w:b/>
          <w:color w:val="1F497D" w:themeColor="text2"/>
          <w:sz w:val="26"/>
          <w:szCs w:val="26"/>
        </w:rPr>
        <w:tab/>
        <w:t xml:space="preserve">Sposób dokonywania oceny merytorycznej </w:t>
      </w:r>
    </w:p>
    <w:p w14:paraId="5885076B" w14:textId="0BE571EA" w:rsidR="00563D98" w:rsidRPr="00BD615B" w:rsidRDefault="00563D98" w:rsidP="00CF540F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D615B">
        <w:rPr>
          <w:rFonts w:ascii="Arial" w:hAnsi="Arial" w:cs="Arial"/>
          <w:sz w:val="24"/>
          <w:szCs w:val="24"/>
        </w:rPr>
        <w:lastRenderedPageBreak/>
        <w:t>Ocena merytoryczna Fiszki dokonywana jest przez pa</w:t>
      </w:r>
      <w:r w:rsidR="00447C64" w:rsidRPr="00BD615B">
        <w:rPr>
          <w:rFonts w:ascii="Arial" w:hAnsi="Arial" w:cs="Arial"/>
          <w:sz w:val="24"/>
          <w:szCs w:val="24"/>
        </w:rPr>
        <w:t>nel ekspertów składający się ze</w:t>
      </w:r>
      <w:r w:rsidRPr="00BD615B">
        <w:rPr>
          <w:rFonts w:ascii="Arial" w:hAnsi="Arial" w:cs="Arial"/>
          <w:sz w:val="24"/>
          <w:szCs w:val="24"/>
        </w:rPr>
        <w:t xml:space="preserve"> Śląskiej Rady Innowacji i Komitetu Sterującego Regionalnej Strategii Innowacji.</w:t>
      </w:r>
    </w:p>
    <w:p w14:paraId="7C4FE064" w14:textId="2BBE2EB1" w:rsidR="00597BBB" w:rsidRPr="00BD615B" w:rsidRDefault="00597BBB" w:rsidP="00CF540F">
      <w:pPr>
        <w:pStyle w:val="Akapitzlist"/>
        <w:numPr>
          <w:ilvl w:val="0"/>
          <w:numId w:val="38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BD615B">
        <w:rPr>
          <w:rFonts w:ascii="Arial" w:hAnsi="Arial" w:cs="Arial"/>
          <w:sz w:val="24"/>
          <w:szCs w:val="24"/>
        </w:rPr>
        <w:t>Ocena dokonywana jest w oparciu o kryteria wyboru.</w:t>
      </w:r>
    </w:p>
    <w:p w14:paraId="3A1212D8" w14:textId="2250ABA7" w:rsidR="00597BBB" w:rsidRPr="00BD615B" w:rsidRDefault="00597BBB" w:rsidP="00CF540F">
      <w:pPr>
        <w:pStyle w:val="Akapitzlist"/>
        <w:numPr>
          <w:ilvl w:val="0"/>
          <w:numId w:val="38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BD615B">
        <w:rPr>
          <w:rFonts w:ascii="Arial" w:hAnsi="Arial" w:cs="Arial"/>
          <w:sz w:val="24"/>
          <w:szCs w:val="24"/>
        </w:rPr>
        <w:t>Kryteria merytoryczne nie  podlegają możliwość poprawy lub uzupełnienia.</w:t>
      </w:r>
    </w:p>
    <w:p w14:paraId="73E6C3A1" w14:textId="252F485C" w:rsidR="00563D98" w:rsidRPr="00BD615B" w:rsidRDefault="00563D98" w:rsidP="00CF540F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D615B">
        <w:rPr>
          <w:rFonts w:ascii="Arial" w:hAnsi="Arial" w:cs="Arial"/>
          <w:sz w:val="24"/>
          <w:szCs w:val="24"/>
        </w:rPr>
        <w:t>Projekt może z</w:t>
      </w:r>
      <w:r w:rsidR="00597BBB" w:rsidRPr="00BD615B">
        <w:rPr>
          <w:rFonts w:ascii="Arial" w:hAnsi="Arial" w:cs="Arial"/>
          <w:sz w:val="24"/>
          <w:szCs w:val="24"/>
        </w:rPr>
        <w:t>ostać wycofany z oceny merytorycznej</w:t>
      </w:r>
      <w:r w:rsidRPr="00BD615B">
        <w:rPr>
          <w:rFonts w:ascii="Arial" w:hAnsi="Arial" w:cs="Arial"/>
          <w:sz w:val="24"/>
          <w:szCs w:val="24"/>
        </w:rPr>
        <w:t xml:space="preserve"> na pisemną prośbę wnioskodawcy.</w:t>
      </w:r>
    </w:p>
    <w:p w14:paraId="5B398C7B" w14:textId="51087963" w:rsidR="00447C64" w:rsidRPr="00BD615B" w:rsidRDefault="00447C64" w:rsidP="00CF540F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D615B">
        <w:rPr>
          <w:rFonts w:ascii="Arial" w:hAnsi="Arial" w:cs="Arial"/>
          <w:sz w:val="24"/>
          <w:szCs w:val="24"/>
        </w:rPr>
        <w:t>Informacja o w</w:t>
      </w:r>
      <w:r w:rsidR="00597BBB" w:rsidRPr="00BD615B">
        <w:rPr>
          <w:rFonts w:ascii="Arial" w:hAnsi="Arial" w:cs="Arial"/>
          <w:sz w:val="24"/>
          <w:szCs w:val="24"/>
        </w:rPr>
        <w:t>yniku negatywnej oceny merytorycznej</w:t>
      </w:r>
      <w:r w:rsidRPr="00BD615B">
        <w:rPr>
          <w:rFonts w:ascii="Arial" w:hAnsi="Arial" w:cs="Arial"/>
          <w:sz w:val="24"/>
          <w:szCs w:val="24"/>
        </w:rPr>
        <w:t xml:space="preserve"> przekazywana jest wnioskodawcy w formie pisemnej z uzasadnieniem. Informacjo o pozytywnej ocenie Fiszki przekazywana jest wnioskodawcy w formie elektronicznej.</w:t>
      </w:r>
    </w:p>
    <w:p w14:paraId="5CF6D553" w14:textId="59E75842" w:rsidR="00597BBB" w:rsidRPr="00BD615B" w:rsidRDefault="00597BBB" w:rsidP="00CF540F">
      <w:pPr>
        <w:pStyle w:val="Akapitzlist"/>
        <w:numPr>
          <w:ilvl w:val="0"/>
          <w:numId w:val="3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D615B">
        <w:rPr>
          <w:rFonts w:ascii="Arial" w:hAnsi="Arial" w:cs="Arial"/>
          <w:sz w:val="24"/>
          <w:szCs w:val="24"/>
        </w:rPr>
        <w:t xml:space="preserve">Fiszki pozytywnie ocenione zostaną uszeregowane od projektów, które uzyskały największą liczbę punktów do projektów najniżej ocenionych. </w:t>
      </w:r>
    </w:p>
    <w:p w14:paraId="22676CB8" w14:textId="4CA3999C" w:rsidR="005946FE" w:rsidRPr="00BD615B" w:rsidRDefault="000069F4" w:rsidP="0060082D">
      <w:pPr>
        <w:pStyle w:val="Akapitzlist"/>
        <w:numPr>
          <w:ilvl w:val="1"/>
          <w:numId w:val="43"/>
        </w:numPr>
        <w:spacing w:after="240" w:line="360" w:lineRule="auto"/>
        <w:jc w:val="both"/>
        <w:rPr>
          <w:rFonts w:ascii="Arial" w:hAnsi="Arial" w:cs="Arial"/>
          <w:b/>
          <w:color w:val="1F497D" w:themeColor="text2"/>
          <w:sz w:val="26"/>
          <w:szCs w:val="26"/>
        </w:rPr>
      </w:pPr>
      <w:r w:rsidRPr="00BD615B">
        <w:rPr>
          <w:rFonts w:ascii="Arial" w:hAnsi="Arial" w:cs="Arial"/>
          <w:b/>
          <w:color w:val="1F497D" w:themeColor="text2"/>
          <w:sz w:val="26"/>
          <w:szCs w:val="26"/>
        </w:rPr>
        <w:t>Rozstrzygnięcie naboru</w:t>
      </w:r>
    </w:p>
    <w:p w14:paraId="4D8007F6" w14:textId="7A0A360C" w:rsidR="005946FE" w:rsidRPr="00BD615B" w:rsidRDefault="005946FE" w:rsidP="005946FE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 w:rsidRPr="00BD615B">
        <w:rPr>
          <w:rFonts w:ascii="Arial" w:hAnsi="Arial" w:cs="Arial"/>
          <w:sz w:val="24"/>
          <w:szCs w:val="24"/>
        </w:rPr>
        <w:t>Lista pozytywnie ocenionych Fiszek będzie przedstawiona na stronie internetowej Instytucji Zarządzająca Programem Regionalnym oraz na stronie https://ris.slaskie.pl/.</w:t>
      </w:r>
    </w:p>
    <w:p w14:paraId="41B094B8" w14:textId="7085AC1D" w:rsidR="00597BBB" w:rsidRPr="00BD615B" w:rsidRDefault="52D8A18E" w:rsidP="1DAA591B">
      <w:pPr>
        <w:spacing w:after="24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D615B">
        <w:rPr>
          <w:rFonts w:ascii="Arial" w:hAnsi="Arial" w:cs="Arial"/>
          <w:sz w:val="24"/>
          <w:szCs w:val="24"/>
        </w:rPr>
        <w:t>Fiszki pozytywnie ocenione zostaną uszeregowane od projektów, które uzyskały największą liczbę punktów do projektów najniżej ocenionych, lecz ze względu na limit wyznaczony przez stronę rządową</w:t>
      </w:r>
      <w:r w:rsidR="00597BBB" w:rsidRPr="00BD615B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Pr="00BD615B">
        <w:rPr>
          <w:rFonts w:ascii="Arial" w:hAnsi="Arial" w:cs="Arial"/>
          <w:sz w:val="24"/>
          <w:szCs w:val="24"/>
        </w:rPr>
        <w:t xml:space="preserve">  nie zostały przekazane do zaopiniowania Ministrowi oraz ministrowi właściwemu do spraw szkolnictwa wyższego i nauki będą przekazywane stronie rządowej zgodnie z</w:t>
      </w:r>
      <w:r w:rsidR="45C0E2C6">
        <w:rPr>
          <w:rFonts w:ascii="Arial" w:hAnsi="Arial" w:cs="Arial"/>
          <w:sz w:val="24"/>
          <w:szCs w:val="24"/>
        </w:rPr>
        <w:t> </w:t>
      </w:r>
      <w:r w:rsidRPr="00BD615B">
        <w:rPr>
          <w:rFonts w:ascii="Arial" w:hAnsi="Arial" w:cs="Arial"/>
          <w:sz w:val="24"/>
          <w:szCs w:val="24"/>
        </w:rPr>
        <w:t>uszeregowaniem punktowym, gdy wartość przedsięwzięć pozytywnie zaopiniowanych przez stronę rządową nie przekroczy 150% dostępnej alokacji.</w:t>
      </w:r>
    </w:p>
    <w:p w14:paraId="7C4A7266" w14:textId="77777777" w:rsidR="0060082D" w:rsidRPr="00BD615B" w:rsidRDefault="00D172D2" w:rsidP="005946FE">
      <w:pPr>
        <w:pStyle w:val="Akapitzlist"/>
        <w:numPr>
          <w:ilvl w:val="0"/>
          <w:numId w:val="39"/>
        </w:numPr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 w:rsidRPr="00BD615B">
        <w:rPr>
          <w:rFonts w:ascii="Arial" w:hAnsi="Arial" w:cs="Arial"/>
          <w:sz w:val="24"/>
          <w:szCs w:val="24"/>
        </w:rPr>
        <w:t>Każdorazowo, po zakończeniu procesu opiniowania Fiszek projektowych, w terminie 10 dni roboczych od dnia otrzymania informacji o opinii Strony rządowej dla danego przedsięwzięcia</w:t>
      </w:r>
      <w:r w:rsidR="00EE24DD" w:rsidRPr="00BD615B">
        <w:rPr>
          <w:rFonts w:ascii="Arial" w:hAnsi="Arial" w:cs="Arial"/>
          <w:sz w:val="24"/>
          <w:szCs w:val="24"/>
        </w:rPr>
        <w:t>,</w:t>
      </w:r>
      <w:r w:rsidRPr="00BD615B">
        <w:rPr>
          <w:rFonts w:ascii="Arial" w:hAnsi="Arial" w:cs="Arial"/>
          <w:sz w:val="24"/>
          <w:szCs w:val="24"/>
        </w:rPr>
        <w:t xml:space="preserve"> Instytucja Zarządzająca Programem Regionalnym publikuje na stronie internetowej danego Programu Regionalnego informację lub aktualizację informacji o pozytywnie zaopiniowanych</w:t>
      </w:r>
    </w:p>
    <w:p w14:paraId="3554DD2A" w14:textId="6024BBEE" w:rsidR="00D172D2" w:rsidRPr="00BD615B" w:rsidRDefault="00D172D2" w:rsidP="005946FE">
      <w:pPr>
        <w:pStyle w:val="Akapitzlist"/>
        <w:numPr>
          <w:ilvl w:val="0"/>
          <w:numId w:val="39"/>
        </w:numPr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 w:rsidRPr="00BD615B">
        <w:rPr>
          <w:rFonts w:ascii="Arial" w:hAnsi="Arial" w:cs="Arial"/>
          <w:sz w:val="24"/>
          <w:szCs w:val="24"/>
        </w:rPr>
        <w:t xml:space="preserve">przedsięwzięciach przez </w:t>
      </w:r>
      <w:r w:rsidR="002E2C55" w:rsidRPr="00BD615B">
        <w:rPr>
          <w:rFonts w:ascii="Arial" w:hAnsi="Arial" w:cs="Arial"/>
          <w:sz w:val="24"/>
          <w:szCs w:val="24"/>
        </w:rPr>
        <w:t>Ministra oraz ministra</w:t>
      </w:r>
      <w:r w:rsidRPr="00BD615B">
        <w:rPr>
          <w:rFonts w:ascii="Arial" w:hAnsi="Arial" w:cs="Arial"/>
          <w:sz w:val="24"/>
          <w:szCs w:val="24"/>
        </w:rPr>
        <w:t xml:space="preserve"> właś</w:t>
      </w:r>
      <w:r w:rsidR="002E2C55" w:rsidRPr="00BD615B">
        <w:rPr>
          <w:rFonts w:ascii="Arial" w:hAnsi="Arial" w:cs="Arial"/>
          <w:sz w:val="24"/>
          <w:szCs w:val="24"/>
        </w:rPr>
        <w:t>ciwego</w:t>
      </w:r>
      <w:r w:rsidRPr="00BD615B">
        <w:rPr>
          <w:rFonts w:ascii="Arial" w:hAnsi="Arial" w:cs="Arial"/>
          <w:sz w:val="24"/>
          <w:szCs w:val="24"/>
        </w:rPr>
        <w:t xml:space="preserve"> do spr</w:t>
      </w:r>
      <w:r w:rsidR="005946FE" w:rsidRPr="00BD615B">
        <w:rPr>
          <w:rFonts w:ascii="Arial" w:hAnsi="Arial" w:cs="Arial"/>
          <w:sz w:val="24"/>
          <w:szCs w:val="24"/>
        </w:rPr>
        <w:t>aw szkolnictwa wyższego i nauki</w:t>
      </w:r>
      <w:r w:rsidRPr="00BD615B">
        <w:rPr>
          <w:rFonts w:ascii="Arial" w:hAnsi="Arial" w:cs="Arial"/>
          <w:sz w:val="24"/>
          <w:szCs w:val="24"/>
        </w:rPr>
        <w:t xml:space="preserve">.  </w:t>
      </w:r>
    </w:p>
    <w:p w14:paraId="64AC7B44" w14:textId="1D9D5CFC" w:rsidR="007B585F" w:rsidRPr="00BD615B" w:rsidRDefault="5280C9CC" w:rsidP="0060082D">
      <w:pPr>
        <w:pStyle w:val="Akapitzlist"/>
        <w:numPr>
          <w:ilvl w:val="0"/>
          <w:numId w:val="39"/>
        </w:numPr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 w:rsidRPr="1DAA591B">
        <w:rPr>
          <w:rFonts w:ascii="Arial" w:hAnsi="Arial" w:cs="Arial"/>
          <w:sz w:val="24"/>
          <w:szCs w:val="24"/>
        </w:rPr>
        <w:t xml:space="preserve">Zmiany w fiszkach pozytywnie zaopiniowanych przez Stronę rządową, i przed złożeniem wniosku o dofinansowanie, skutkujące zmianą agendy badawczej, zakresu </w:t>
      </w:r>
      <w:r w:rsidRPr="1DAA591B">
        <w:rPr>
          <w:rFonts w:ascii="Arial" w:hAnsi="Arial" w:cs="Arial"/>
          <w:sz w:val="24"/>
          <w:szCs w:val="24"/>
        </w:rPr>
        <w:lastRenderedPageBreak/>
        <w:t>rzeczowego, lub partnerów realizujących projekt są każdorazowo zgłaszane Ministrowi, który w porozumieniu z ministrem właściwym ds. szkolnictwa wyższego i</w:t>
      </w:r>
      <w:r w:rsidR="45C0E2C6" w:rsidRPr="1DAA591B">
        <w:rPr>
          <w:rFonts w:ascii="Arial" w:hAnsi="Arial" w:cs="Arial"/>
          <w:sz w:val="24"/>
          <w:szCs w:val="24"/>
        </w:rPr>
        <w:t> </w:t>
      </w:r>
      <w:r w:rsidRPr="1DAA591B">
        <w:rPr>
          <w:rFonts w:ascii="Arial" w:hAnsi="Arial" w:cs="Arial"/>
          <w:sz w:val="24"/>
          <w:szCs w:val="24"/>
        </w:rPr>
        <w:t xml:space="preserve">nauki decyduje – biorąc pod uwagę charakter i wagę proponowanych zmian – czy konieczne jest ponowne opiniowanie Fiszki. </w:t>
      </w:r>
    </w:p>
    <w:p w14:paraId="0F9DE55B" w14:textId="06E23361" w:rsidR="00AC2465" w:rsidRPr="00BD615B" w:rsidRDefault="00AC2465" w:rsidP="005946FE">
      <w:pPr>
        <w:spacing w:after="240" w:line="360" w:lineRule="auto"/>
        <w:jc w:val="both"/>
        <w:rPr>
          <w:rFonts w:ascii="Arial" w:hAnsi="Arial" w:cs="Arial"/>
        </w:rPr>
      </w:pPr>
      <w:r w:rsidRPr="00BD615B">
        <w:rPr>
          <w:rFonts w:ascii="Arial" w:hAnsi="Arial" w:cs="Arial"/>
        </w:rPr>
        <w:t xml:space="preserve">Rys. </w:t>
      </w:r>
      <w:r w:rsidR="00AD607C" w:rsidRPr="00BD615B">
        <w:rPr>
          <w:rFonts w:ascii="Arial" w:hAnsi="Arial" w:cs="Arial"/>
        </w:rPr>
        <w:t>Ponowny p</w:t>
      </w:r>
      <w:r w:rsidRPr="00BD615B">
        <w:rPr>
          <w:rFonts w:ascii="Arial" w:hAnsi="Arial" w:cs="Arial"/>
        </w:rPr>
        <w:t>roces weryfikacji przedsięwzięć pozytywnie ocenionych przez stronę Rządową.</w:t>
      </w:r>
    </w:p>
    <w:p w14:paraId="37748477" w14:textId="136B14FF" w:rsidR="00AC2465" w:rsidRPr="005946FE" w:rsidRDefault="007A4B9D" w:rsidP="005946FE">
      <w:pPr>
        <w:spacing w:after="240" w:line="360" w:lineRule="auto"/>
        <w:jc w:val="center"/>
        <w:rPr>
          <w:rFonts w:ascii="Calibri" w:hAnsi="Calibri"/>
          <w:b/>
          <w:bCs/>
          <w:color w:val="1F497D" w:themeColor="text2"/>
        </w:rPr>
      </w:pPr>
      <w:r w:rsidRPr="005946FE">
        <w:rPr>
          <w:rFonts w:ascii="Calibri" w:hAnsi="Calibri"/>
          <w:b/>
          <w:bCs/>
          <w:noProof/>
          <w:color w:val="1F497D" w:themeColor="text2"/>
          <w:lang w:eastAsia="pl-PL"/>
        </w:rPr>
        <w:drawing>
          <wp:inline distT="0" distB="0" distL="0" distR="0" wp14:anchorId="0E11499D" wp14:editId="2A923841">
            <wp:extent cx="6795714" cy="3822590"/>
            <wp:effectExtent l="0" t="0" r="5715" b="698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823657" cy="3838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699A4F" w14:textId="77777777" w:rsidR="00D172D2" w:rsidRPr="005946FE" w:rsidRDefault="00D172D2" w:rsidP="005946FE">
      <w:pPr>
        <w:spacing w:after="240" w:line="360" w:lineRule="auto"/>
        <w:jc w:val="both"/>
        <w:rPr>
          <w:rFonts w:ascii="Calibri" w:hAnsi="Calibri"/>
        </w:rPr>
      </w:pPr>
    </w:p>
    <w:p w14:paraId="01CDB9D3" w14:textId="77777777" w:rsidR="00AC2465" w:rsidRPr="005946FE" w:rsidRDefault="00AC2465" w:rsidP="005946FE">
      <w:pPr>
        <w:spacing w:after="240" w:line="360" w:lineRule="auto"/>
        <w:jc w:val="both"/>
        <w:rPr>
          <w:rFonts w:ascii="Calibri" w:hAnsi="Calibri"/>
        </w:rPr>
      </w:pPr>
    </w:p>
    <w:p w14:paraId="147ABE05" w14:textId="262DC93D" w:rsidR="00870E10" w:rsidRPr="005946FE" w:rsidRDefault="00870E10" w:rsidP="005946FE">
      <w:pPr>
        <w:spacing w:after="240" w:line="360" w:lineRule="auto"/>
        <w:jc w:val="both"/>
        <w:rPr>
          <w:rFonts w:ascii="Calibri" w:hAnsi="Calibri"/>
        </w:rPr>
      </w:pPr>
    </w:p>
    <w:sectPr w:rsidR="00870E10" w:rsidRPr="005946FE" w:rsidSect="0083095E">
      <w:footerReference w:type="default" r:id="rId14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BBA31D" w14:textId="77777777" w:rsidR="00A65F60" w:rsidRDefault="00A65F60" w:rsidP="00B159EE">
      <w:pPr>
        <w:spacing w:after="0" w:line="240" w:lineRule="auto"/>
      </w:pPr>
      <w:r>
        <w:separator/>
      </w:r>
    </w:p>
  </w:endnote>
  <w:endnote w:type="continuationSeparator" w:id="0">
    <w:p w14:paraId="725F45D4" w14:textId="77777777" w:rsidR="00A65F60" w:rsidRDefault="00A65F60" w:rsidP="00B15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71329136"/>
      <w:docPartObj>
        <w:docPartGallery w:val="Page Numbers (Bottom of Page)"/>
        <w:docPartUnique/>
      </w:docPartObj>
    </w:sdtPr>
    <w:sdtEndPr/>
    <w:sdtContent>
      <w:p w14:paraId="0C50CB88" w14:textId="4DA97B7C" w:rsidR="00AC7F00" w:rsidRDefault="00AC7F0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57E6">
          <w:rPr>
            <w:noProof/>
          </w:rPr>
          <w:t>13</w:t>
        </w:r>
        <w:r>
          <w:fldChar w:fldCharType="end"/>
        </w:r>
      </w:p>
    </w:sdtContent>
  </w:sdt>
  <w:p w14:paraId="2C34DB33" w14:textId="77777777" w:rsidR="00AC7F00" w:rsidRDefault="00AC7F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FA26AE" w14:textId="77777777" w:rsidR="00A65F60" w:rsidRDefault="00A65F60" w:rsidP="00B159EE">
      <w:pPr>
        <w:spacing w:after="0" w:line="240" w:lineRule="auto"/>
      </w:pPr>
      <w:r>
        <w:separator/>
      </w:r>
    </w:p>
  </w:footnote>
  <w:footnote w:type="continuationSeparator" w:id="0">
    <w:p w14:paraId="6F16F59B" w14:textId="77777777" w:rsidR="00A65F60" w:rsidRDefault="00A65F60" w:rsidP="00B159EE">
      <w:pPr>
        <w:spacing w:after="0" w:line="240" w:lineRule="auto"/>
      </w:pPr>
      <w:r>
        <w:continuationSeparator/>
      </w:r>
    </w:p>
  </w:footnote>
  <w:footnote w:id="1">
    <w:p w14:paraId="17AFA804" w14:textId="5DBBF545" w:rsidR="00597BBB" w:rsidRPr="00BD615B" w:rsidRDefault="00597BBB">
      <w:pPr>
        <w:pStyle w:val="Tekstprzypisudolnego"/>
        <w:rPr>
          <w:rFonts w:ascii="Arial" w:hAnsi="Arial" w:cs="Arial"/>
        </w:rPr>
      </w:pPr>
      <w:r w:rsidRPr="00BD615B">
        <w:rPr>
          <w:rStyle w:val="Odwoanieprzypisudolnego"/>
          <w:rFonts w:ascii="Arial" w:hAnsi="Arial" w:cs="Arial"/>
        </w:rPr>
        <w:footnoteRef/>
      </w:r>
      <w:r w:rsidRPr="00BD615B">
        <w:rPr>
          <w:rFonts w:ascii="Arial" w:hAnsi="Arial" w:cs="Arial"/>
        </w:rPr>
        <w:t xml:space="preserve">   Wartość przedsięwzięć w zakresie dofinansowania ze środków EFRR wynikających z wniosków o wydanie opinii przekazywanych stronie rządowej nie może być wyższa niż 200 % wartości alokacji przeznaczonej na projekty </w:t>
      </w:r>
      <w:r w:rsidR="00F91BC1">
        <w:rPr>
          <w:rFonts w:ascii="Arial" w:hAnsi="Arial" w:cs="Arial"/>
        </w:rPr>
        <w:t xml:space="preserve">           </w:t>
      </w:r>
      <w:r w:rsidRPr="00BD615B">
        <w:rPr>
          <w:rFonts w:ascii="Arial" w:hAnsi="Arial" w:cs="Arial"/>
        </w:rPr>
        <w:t>z zakresu infrastruktury badawczej w ramach Programu Regionalnego, przy czym przekazywanie Stronie rządowej do zaopiniowania kolejnych przedsięwzięć jest możliwe w przypadku, gdy wartość przedsięwzięć wcześniej zaopiniowanych  nie przekracza 150% dostępnej alokacji.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C55F7"/>
    <w:multiLevelType w:val="hybridMultilevel"/>
    <w:tmpl w:val="463E2B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D2FCB"/>
    <w:multiLevelType w:val="hybridMultilevel"/>
    <w:tmpl w:val="51EEA4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77515"/>
    <w:multiLevelType w:val="hybridMultilevel"/>
    <w:tmpl w:val="AF329E0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7595980"/>
    <w:multiLevelType w:val="multilevel"/>
    <w:tmpl w:val="3EA0FED6"/>
    <w:lvl w:ilvl="0">
      <w:start w:val="4"/>
      <w:numFmt w:val="decimal"/>
      <w:lvlText w:val="%1"/>
      <w:lvlJc w:val="left"/>
      <w:pPr>
        <w:ind w:left="360" w:hanging="360"/>
      </w:pPr>
      <w:rPr>
        <w:rFonts w:asciiTheme="minorHAnsi" w:hAnsiTheme="minorHAnsi" w:cs="Times New Roman" w:hint="default"/>
        <w:b w:val="0"/>
        <w:color w:val="auto"/>
        <w:sz w:val="22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asciiTheme="majorHAnsi" w:hAnsiTheme="majorHAnsi" w:cs="Times New Roman" w:hint="default"/>
        <w:b/>
        <w:color w:val="1F497D" w:themeColor="text2"/>
        <w:sz w:val="26"/>
        <w:szCs w:val="26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Theme="minorHAnsi" w:hAnsiTheme="minorHAnsi" w:cs="Times New Roman" w:hint="default"/>
        <w:b w:val="0"/>
        <w:color w:val="auto"/>
        <w:sz w:val="22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asciiTheme="minorHAnsi" w:hAnsiTheme="minorHAnsi" w:cs="Times New Roman" w:hint="default"/>
        <w:b w:val="0"/>
        <w:color w:val="auto"/>
        <w:sz w:val="22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Theme="minorHAnsi" w:hAnsiTheme="minorHAnsi" w:cs="Times New Roman" w:hint="default"/>
        <w:b w:val="0"/>
        <w:color w:val="auto"/>
        <w:sz w:val="22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asciiTheme="minorHAnsi" w:hAnsiTheme="minorHAnsi" w:cs="Times New Roman" w:hint="default"/>
        <w:b w:val="0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asciiTheme="minorHAnsi" w:hAnsiTheme="minorHAnsi" w:cs="Times New Roman" w:hint="default"/>
        <w:b w:val="0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asciiTheme="minorHAnsi" w:hAnsiTheme="minorHAnsi" w:cs="Times New Roman" w:hint="default"/>
        <w:b w:val="0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asciiTheme="minorHAnsi" w:hAnsiTheme="minorHAnsi" w:cs="Times New Roman" w:hint="default"/>
        <w:b w:val="0"/>
        <w:color w:val="auto"/>
        <w:sz w:val="22"/>
      </w:rPr>
    </w:lvl>
  </w:abstractNum>
  <w:abstractNum w:abstractNumId="4" w15:restartNumberingAfterBreak="0">
    <w:nsid w:val="19114F4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9852ED9"/>
    <w:multiLevelType w:val="multilevel"/>
    <w:tmpl w:val="CC7C2E4A"/>
    <w:lvl w:ilvl="0">
      <w:start w:val="4"/>
      <w:numFmt w:val="decimal"/>
      <w:lvlText w:val="%1."/>
      <w:lvlJc w:val="left"/>
      <w:pPr>
        <w:ind w:left="720" w:hanging="360"/>
      </w:pPr>
      <w:rPr>
        <w:rFonts w:asciiTheme="majorHAnsi" w:eastAsiaTheme="majorEastAsia" w:hAnsiTheme="majorHAnsi" w:hint="default"/>
        <w:b/>
        <w:color w:val="365F91" w:themeColor="accent1" w:themeShade="BF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sz w:val="26"/>
        <w:szCs w:val="26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AEE4910"/>
    <w:multiLevelType w:val="multilevel"/>
    <w:tmpl w:val="6846AC2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1C0365FC"/>
    <w:multiLevelType w:val="multilevel"/>
    <w:tmpl w:val="64044BD2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eastAsiaTheme="majorEastAsia" w:hAnsiTheme="majorHAnsi" w:hint="default"/>
        <w:b/>
        <w:color w:val="365F91" w:themeColor="accent1" w:themeShade="BF"/>
        <w:sz w:val="26"/>
        <w:szCs w:val="26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0842940"/>
    <w:multiLevelType w:val="hybridMultilevel"/>
    <w:tmpl w:val="CD920E5A"/>
    <w:lvl w:ilvl="0" w:tplc="0CBA9870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0A91B47"/>
    <w:multiLevelType w:val="hybridMultilevel"/>
    <w:tmpl w:val="765ACE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50656B"/>
    <w:multiLevelType w:val="hybridMultilevel"/>
    <w:tmpl w:val="13749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F66417"/>
    <w:multiLevelType w:val="hybridMultilevel"/>
    <w:tmpl w:val="2D6CDF42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2" w15:restartNumberingAfterBreak="0">
    <w:nsid w:val="285B746C"/>
    <w:multiLevelType w:val="hybridMultilevel"/>
    <w:tmpl w:val="67DCF3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142377"/>
    <w:multiLevelType w:val="hybridMultilevel"/>
    <w:tmpl w:val="7CC62E4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C8E7FAD"/>
    <w:multiLevelType w:val="hybridMultilevel"/>
    <w:tmpl w:val="9A4E48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DA733E"/>
    <w:multiLevelType w:val="hybridMultilevel"/>
    <w:tmpl w:val="B6E8891C"/>
    <w:lvl w:ilvl="0" w:tplc="0D4EAB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3D741E"/>
    <w:multiLevelType w:val="hybridMultilevel"/>
    <w:tmpl w:val="B40A88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4D3DF7"/>
    <w:multiLevelType w:val="multilevel"/>
    <w:tmpl w:val="6846AC2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318B5902"/>
    <w:multiLevelType w:val="multilevel"/>
    <w:tmpl w:val="2F2ADD5E"/>
    <w:lvl w:ilvl="0">
      <w:start w:val="4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9" w15:restartNumberingAfterBreak="0">
    <w:nsid w:val="37254322"/>
    <w:multiLevelType w:val="multilevel"/>
    <w:tmpl w:val="FBD22C78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eastAsiaTheme="majorEastAsia" w:hAnsiTheme="majorHAnsi" w:hint="default"/>
        <w:b/>
        <w:color w:val="365F91" w:themeColor="accent1" w:themeShade="BF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3CD60C60"/>
    <w:multiLevelType w:val="hybridMultilevel"/>
    <w:tmpl w:val="079E7C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45218B"/>
    <w:multiLevelType w:val="multilevel"/>
    <w:tmpl w:val="1784A7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2" w15:restartNumberingAfterBreak="0">
    <w:nsid w:val="3F5430DF"/>
    <w:multiLevelType w:val="hybridMultilevel"/>
    <w:tmpl w:val="0B8C7A4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0681F77"/>
    <w:multiLevelType w:val="hybridMultilevel"/>
    <w:tmpl w:val="9C82D77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077533C"/>
    <w:multiLevelType w:val="multilevel"/>
    <w:tmpl w:val="F2FEBB7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4B843EE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DF5788C"/>
    <w:multiLevelType w:val="hybridMultilevel"/>
    <w:tmpl w:val="EA6A6E20"/>
    <w:lvl w:ilvl="0" w:tplc="272072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8EED0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28288E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406B1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FCD63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8A270D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4231F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BA6F7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0A1B6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6674A2"/>
    <w:multiLevelType w:val="hybridMultilevel"/>
    <w:tmpl w:val="5920BC1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2B524D3"/>
    <w:multiLevelType w:val="hybridMultilevel"/>
    <w:tmpl w:val="E1F2AD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DB2356"/>
    <w:multiLevelType w:val="hybridMultilevel"/>
    <w:tmpl w:val="8A02D5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B060AA"/>
    <w:multiLevelType w:val="hybridMultilevel"/>
    <w:tmpl w:val="338E3ECC"/>
    <w:lvl w:ilvl="0" w:tplc="B734E9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CEC1C2B"/>
    <w:multiLevelType w:val="hybridMultilevel"/>
    <w:tmpl w:val="7526B348"/>
    <w:lvl w:ilvl="0" w:tplc="42EE0460">
      <w:start w:val="1"/>
      <w:numFmt w:val="lowerLetter"/>
      <w:lvlText w:val="%1)"/>
      <w:lvlJc w:val="left"/>
      <w:pPr>
        <w:ind w:left="144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EE307B3"/>
    <w:multiLevelType w:val="multilevel"/>
    <w:tmpl w:val="2F2ADD5E"/>
    <w:lvl w:ilvl="0">
      <w:start w:val="4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3" w15:restartNumberingAfterBreak="0">
    <w:nsid w:val="60CE1A23"/>
    <w:multiLevelType w:val="multilevel"/>
    <w:tmpl w:val="F2FEBB7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4" w15:restartNumberingAfterBreak="0">
    <w:nsid w:val="61793BC6"/>
    <w:multiLevelType w:val="hybridMultilevel"/>
    <w:tmpl w:val="855EED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A254C7"/>
    <w:multiLevelType w:val="hybridMultilevel"/>
    <w:tmpl w:val="1774FCB4"/>
    <w:lvl w:ilvl="0" w:tplc="B734E9E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1A377F0"/>
    <w:multiLevelType w:val="hybridMultilevel"/>
    <w:tmpl w:val="2AB6F84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4932393"/>
    <w:multiLevelType w:val="hybridMultilevel"/>
    <w:tmpl w:val="3F7CF132"/>
    <w:lvl w:ilvl="0" w:tplc="F73A136A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color w:val="365F91" w:themeColor="accent1" w:themeShade="BF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C5342"/>
    <w:multiLevelType w:val="multilevel"/>
    <w:tmpl w:val="9D6CE2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9" w15:restartNumberingAfterBreak="0">
    <w:nsid w:val="66907E14"/>
    <w:multiLevelType w:val="hybridMultilevel"/>
    <w:tmpl w:val="36A6E2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03152F"/>
    <w:multiLevelType w:val="hybridMultilevel"/>
    <w:tmpl w:val="B2526CEA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D9B1D0D"/>
    <w:multiLevelType w:val="hybridMultilevel"/>
    <w:tmpl w:val="BF582A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0B40CA"/>
    <w:multiLevelType w:val="hybridMultilevel"/>
    <w:tmpl w:val="8DB61B90"/>
    <w:lvl w:ilvl="0" w:tplc="086ED278">
      <w:start w:val="1"/>
      <w:numFmt w:val="decimal"/>
      <w:lvlText w:val="KA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00414FF"/>
    <w:multiLevelType w:val="multilevel"/>
    <w:tmpl w:val="2F2ADD5E"/>
    <w:lvl w:ilvl="0">
      <w:start w:val="4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4" w15:restartNumberingAfterBreak="0">
    <w:nsid w:val="75D77C85"/>
    <w:multiLevelType w:val="multilevel"/>
    <w:tmpl w:val="AE323C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45" w15:restartNumberingAfterBreak="0">
    <w:nsid w:val="7EE437D3"/>
    <w:multiLevelType w:val="multilevel"/>
    <w:tmpl w:val="6846AC2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42"/>
  </w:num>
  <w:num w:numId="2">
    <w:abstractNumId w:val="16"/>
  </w:num>
  <w:num w:numId="3">
    <w:abstractNumId w:val="34"/>
  </w:num>
  <w:num w:numId="4">
    <w:abstractNumId w:val="39"/>
  </w:num>
  <w:num w:numId="5">
    <w:abstractNumId w:val="12"/>
  </w:num>
  <w:num w:numId="6">
    <w:abstractNumId w:val="37"/>
  </w:num>
  <w:num w:numId="7">
    <w:abstractNumId w:val="14"/>
  </w:num>
  <w:num w:numId="8">
    <w:abstractNumId w:val="26"/>
  </w:num>
  <w:num w:numId="9">
    <w:abstractNumId w:val="20"/>
  </w:num>
  <w:num w:numId="10">
    <w:abstractNumId w:val="0"/>
  </w:num>
  <w:num w:numId="11">
    <w:abstractNumId w:val="41"/>
  </w:num>
  <w:num w:numId="12">
    <w:abstractNumId w:val="10"/>
  </w:num>
  <w:num w:numId="13">
    <w:abstractNumId w:val="15"/>
  </w:num>
  <w:num w:numId="14">
    <w:abstractNumId w:val="40"/>
  </w:num>
  <w:num w:numId="15">
    <w:abstractNumId w:val="35"/>
  </w:num>
  <w:num w:numId="16">
    <w:abstractNumId w:val="7"/>
  </w:num>
  <w:num w:numId="17">
    <w:abstractNumId w:val="29"/>
  </w:num>
  <w:num w:numId="18">
    <w:abstractNumId w:val="1"/>
  </w:num>
  <w:num w:numId="19">
    <w:abstractNumId w:val="28"/>
  </w:num>
  <w:num w:numId="20">
    <w:abstractNumId w:val="30"/>
  </w:num>
  <w:num w:numId="21">
    <w:abstractNumId w:val="6"/>
  </w:num>
  <w:num w:numId="22">
    <w:abstractNumId w:val="17"/>
  </w:num>
  <w:num w:numId="23">
    <w:abstractNumId w:val="21"/>
  </w:num>
  <w:num w:numId="24">
    <w:abstractNumId w:val="38"/>
  </w:num>
  <w:num w:numId="25">
    <w:abstractNumId w:val="45"/>
  </w:num>
  <w:num w:numId="26">
    <w:abstractNumId w:val="44"/>
  </w:num>
  <w:num w:numId="27">
    <w:abstractNumId w:val="24"/>
  </w:num>
  <w:num w:numId="28">
    <w:abstractNumId w:val="33"/>
  </w:num>
  <w:num w:numId="29">
    <w:abstractNumId w:val="19"/>
  </w:num>
  <w:num w:numId="30">
    <w:abstractNumId w:val="5"/>
  </w:num>
  <w:num w:numId="31">
    <w:abstractNumId w:val="2"/>
  </w:num>
  <w:num w:numId="32">
    <w:abstractNumId w:val="23"/>
  </w:num>
  <w:num w:numId="33">
    <w:abstractNumId w:val="25"/>
  </w:num>
  <w:num w:numId="34">
    <w:abstractNumId w:val="4"/>
  </w:num>
  <w:num w:numId="35">
    <w:abstractNumId w:val="36"/>
  </w:num>
  <w:num w:numId="36">
    <w:abstractNumId w:val="31"/>
  </w:num>
  <w:num w:numId="37">
    <w:abstractNumId w:val="27"/>
  </w:num>
  <w:num w:numId="38">
    <w:abstractNumId w:val="22"/>
  </w:num>
  <w:num w:numId="39">
    <w:abstractNumId w:val="11"/>
  </w:num>
  <w:num w:numId="40">
    <w:abstractNumId w:val="9"/>
  </w:num>
  <w:num w:numId="41">
    <w:abstractNumId w:val="8"/>
  </w:num>
  <w:num w:numId="42">
    <w:abstractNumId w:val="13"/>
  </w:num>
  <w:num w:numId="43">
    <w:abstractNumId w:val="3"/>
  </w:num>
  <w:num w:numId="44">
    <w:abstractNumId w:val="32"/>
  </w:num>
  <w:num w:numId="45">
    <w:abstractNumId w:val="18"/>
  </w:num>
  <w:num w:numId="46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1E0"/>
    <w:rsid w:val="00001B0B"/>
    <w:rsid w:val="000069F4"/>
    <w:rsid w:val="00027133"/>
    <w:rsid w:val="00096C64"/>
    <w:rsid w:val="000A157A"/>
    <w:rsid w:val="000A5D6C"/>
    <w:rsid w:val="000B5FBD"/>
    <w:rsid w:val="001040FA"/>
    <w:rsid w:val="00130459"/>
    <w:rsid w:val="00132BB4"/>
    <w:rsid w:val="00172551"/>
    <w:rsid w:val="001A40E9"/>
    <w:rsid w:val="001D0BDA"/>
    <w:rsid w:val="001F5DC4"/>
    <w:rsid w:val="002000C0"/>
    <w:rsid w:val="00206503"/>
    <w:rsid w:val="00226CC3"/>
    <w:rsid w:val="002412E9"/>
    <w:rsid w:val="00242A8C"/>
    <w:rsid w:val="00244BC5"/>
    <w:rsid w:val="0025231E"/>
    <w:rsid w:val="00255B93"/>
    <w:rsid w:val="0026217B"/>
    <w:rsid w:val="00267176"/>
    <w:rsid w:val="00291D99"/>
    <w:rsid w:val="00295747"/>
    <w:rsid w:val="002A374B"/>
    <w:rsid w:val="002B0057"/>
    <w:rsid w:val="002E2C55"/>
    <w:rsid w:val="002F6E39"/>
    <w:rsid w:val="00300B2D"/>
    <w:rsid w:val="00333B82"/>
    <w:rsid w:val="00381E53"/>
    <w:rsid w:val="00392E82"/>
    <w:rsid w:val="003A63D3"/>
    <w:rsid w:val="003A6689"/>
    <w:rsid w:val="003D06A9"/>
    <w:rsid w:val="003D3483"/>
    <w:rsid w:val="003F2C41"/>
    <w:rsid w:val="003F3186"/>
    <w:rsid w:val="00401F4F"/>
    <w:rsid w:val="004241F1"/>
    <w:rsid w:val="0043331E"/>
    <w:rsid w:val="00447C64"/>
    <w:rsid w:val="00452928"/>
    <w:rsid w:val="00457B45"/>
    <w:rsid w:val="0046094D"/>
    <w:rsid w:val="004E3B20"/>
    <w:rsid w:val="004E42F6"/>
    <w:rsid w:val="004F3290"/>
    <w:rsid w:val="004F777F"/>
    <w:rsid w:val="005029F2"/>
    <w:rsid w:val="0051054C"/>
    <w:rsid w:val="00520197"/>
    <w:rsid w:val="0052035D"/>
    <w:rsid w:val="0052246A"/>
    <w:rsid w:val="0053670B"/>
    <w:rsid w:val="00563D98"/>
    <w:rsid w:val="005946FE"/>
    <w:rsid w:val="00597BBB"/>
    <w:rsid w:val="005C0516"/>
    <w:rsid w:val="005C3351"/>
    <w:rsid w:val="005C3A83"/>
    <w:rsid w:val="005D1C0C"/>
    <w:rsid w:val="005D6F5F"/>
    <w:rsid w:val="005E6764"/>
    <w:rsid w:val="005F10A9"/>
    <w:rsid w:val="005F2BE7"/>
    <w:rsid w:val="0060082D"/>
    <w:rsid w:val="00611977"/>
    <w:rsid w:val="006452C6"/>
    <w:rsid w:val="00651AE6"/>
    <w:rsid w:val="0065430B"/>
    <w:rsid w:val="00660560"/>
    <w:rsid w:val="00670515"/>
    <w:rsid w:val="006722B7"/>
    <w:rsid w:val="00692A1B"/>
    <w:rsid w:val="006B630F"/>
    <w:rsid w:val="006B7A86"/>
    <w:rsid w:val="006C31A0"/>
    <w:rsid w:val="006D5920"/>
    <w:rsid w:val="006F1E3A"/>
    <w:rsid w:val="007116E1"/>
    <w:rsid w:val="007259B3"/>
    <w:rsid w:val="00740051"/>
    <w:rsid w:val="00746241"/>
    <w:rsid w:val="00751632"/>
    <w:rsid w:val="007530FE"/>
    <w:rsid w:val="00764F44"/>
    <w:rsid w:val="00775D34"/>
    <w:rsid w:val="007778A5"/>
    <w:rsid w:val="007A4B9D"/>
    <w:rsid w:val="007A7132"/>
    <w:rsid w:val="007B585F"/>
    <w:rsid w:val="007C18D2"/>
    <w:rsid w:val="007D299E"/>
    <w:rsid w:val="00800CEB"/>
    <w:rsid w:val="00810F09"/>
    <w:rsid w:val="00811CB3"/>
    <w:rsid w:val="00823226"/>
    <w:rsid w:val="0083095E"/>
    <w:rsid w:val="00831D14"/>
    <w:rsid w:val="00856A67"/>
    <w:rsid w:val="00870671"/>
    <w:rsid w:val="00870E10"/>
    <w:rsid w:val="00876639"/>
    <w:rsid w:val="0088180F"/>
    <w:rsid w:val="0088522B"/>
    <w:rsid w:val="008B2534"/>
    <w:rsid w:val="008F6BEA"/>
    <w:rsid w:val="009413CB"/>
    <w:rsid w:val="009A5C7A"/>
    <w:rsid w:val="009D58B1"/>
    <w:rsid w:val="009E6155"/>
    <w:rsid w:val="009F12F0"/>
    <w:rsid w:val="00A10F92"/>
    <w:rsid w:val="00A2191F"/>
    <w:rsid w:val="00A21C62"/>
    <w:rsid w:val="00A248A8"/>
    <w:rsid w:val="00A306CD"/>
    <w:rsid w:val="00A34948"/>
    <w:rsid w:val="00A54D0F"/>
    <w:rsid w:val="00A60B18"/>
    <w:rsid w:val="00A65955"/>
    <w:rsid w:val="00A65F60"/>
    <w:rsid w:val="00A7184B"/>
    <w:rsid w:val="00A74BD0"/>
    <w:rsid w:val="00A85177"/>
    <w:rsid w:val="00AA4215"/>
    <w:rsid w:val="00AC2465"/>
    <w:rsid w:val="00AC7F00"/>
    <w:rsid w:val="00AD607C"/>
    <w:rsid w:val="00AE255F"/>
    <w:rsid w:val="00B03A06"/>
    <w:rsid w:val="00B1241A"/>
    <w:rsid w:val="00B159EE"/>
    <w:rsid w:val="00B44ACE"/>
    <w:rsid w:val="00B44AEB"/>
    <w:rsid w:val="00B457E6"/>
    <w:rsid w:val="00B45A33"/>
    <w:rsid w:val="00B545E8"/>
    <w:rsid w:val="00B84ACB"/>
    <w:rsid w:val="00B87802"/>
    <w:rsid w:val="00B923FF"/>
    <w:rsid w:val="00B96FE5"/>
    <w:rsid w:val="00BD4510"/>
    <w:rsid w:val="00BD615B"/>
    <w:rsid w:val="00BF5D79"/>
    <w:rsid w:val="00BF60AB"/>
    <w:rsid w:val="00C37AEA"/>
    <w:rsid w:val="00C461E0"/>
    <w:rsid w:val="00C70425"/>
    <w:rsid w:val="00C97DC6"/>
    <w:rsid w:val="00CB7378"/>
    <w:rsid w:val="00CC23D4"/>
    <w:rsid w:val="00CE5A1C"/>
    <w:rsid w:val="00CF540F"/>
    <w:rsid w:val="00CF6717"/>
    <w:rsid w:val="00D12E6F"/>
    <w:rsid w:val="00D172D2"/>
    <w:rsid w:val="00D1774F"/>
    <w:rsid w:val="00D26176"/>
    <w:rsid w:val="00D36C8B"/>
    <w:rsid w:val="00D37C78"/>
    <w:rsid w:val="00D67438"/>
    <w:rsid w:val="00D67D86"/>
    <w:rsid w:val="00DA22BD"/>
    <w:rsid w:val="00DC52C3"/>
    <w:rsid w:val="00DE385A"/>
    <w:rsid w:val="00DE5A50"/>
    <w:rsid w:val="00DF2E3D"/>
    <w:rsid w:val="00E208A7"/>
    <w:rsid w:val="00E25908"/>
    <w:rsid w:val="00E364E8"/>
    <w:rsid w:val="00E558D0"/>
    <w:rsid w:val="00E92F99"/>
    <w:rsid w:val="00EA5ED3"/>
    <w:rsid w:val="00EE24DD"/>
    <w:rsid w:val="00EE3942"/>
    <w:rsid w:val="00EF7DEF"/>
    <w:rsid w:val="00F52ED7"/>
    <w:rsid w:val="00F83623"/>
    <w:rsid w:val="00F86BC0"/>
    <w:rsid w:val="00F91BC1"/>
    <w:rsid w:val="00FB15CE"/>
    <w:rsid w:val="00FC14C6"/>
    <w:rsid w:val="00FC2F79"/>
    <w:rsid w:val="00FE0C3B"/>
    <w:rsid w:val="00FF3DAE"/>
    <w:rsid w:val="013D5725"/>
    <w:rsid w:val="029036C5"/>
    <w:rsid w:val="03F78255"/>
    <w:rsid w:val="0A32A474"/>
    <w:rsid w:val="0C99FFA2"/>
    <w:rsid w:val="0D90DE2F"/>
    <w:rsid w:val="13E5E167"/>
    <w:rsid w:val="148BE92A"/>
    <w:rsid w:val="15C7D3DC"/>
    <w:rsid w:val="15D4495C"/>
    <w:rsid w:val="1A05DBDF"/>
    <w:rsid w:val="1A23A80A"/>
    <w:rsid w:val="1B3406FA"/>
    <w:rsid w:val="1DAA591B"/>
    <w:rsid w:val="20233D9A"/>
    <w:rsid w:val="20803F57"/>
    <w:rsid w:val="2517861A"/>
    <w:rsid w:val="2B193BFE"/>
    <w:rsid w:val="3F80D93A"/>
    <w:rsid w:val="409B1E91"/>
    <w:rsid w:val="45C0E2C6"/>
    <w:rsid w:val="47A92D31"/>
    <w:rsid w:val="4DF5DB32"/>
    <w:rsid w:val="4FF6FE14"/>
    <w:rsid w:val="51A216DE"/>
    <w:rsid w:val="526F811B"/>
    <w:rsid w:val="5280C9CC"/>
    <w:rsid w:val="52D8A18E"/>
    <w:rsid w:val="59343CFC"/>
    <w:rsid w:val="5BAFAE00"/>
    <w:rsid w:val="613C97F3"/>
    <w:rsid w:val="64F43A4C"/>
    <w:rsid w:val="7748977F"/>
    <w:rsid w:val="7782EA9E"/>
    <w:rsid w:val="78948CA6"/>
    <w:rsid w:val="7AAF41EF"/>
    <w:rsid w:val="7BA5BE8A"/>
    <w:rsid w:val="7BCCF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ABD7C"/>
  <w15:docId w15:val="{86E1E189-EF51-4921-BB11-BFB24A8E1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D5920"/>
    <w:rPr>
      <w:rFonts w:eastAsia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D6F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5C3351"/>
    <w:pPr>
      <w:ind w:left="708"/>
    </w:pPr>
    <w:rPr>
      <w:rFonts w:ascii="Calibri" w:hAnsi="Calibri"/>
    </w:rPr>
  </w:style>
  <w:style w:type="character" w:customStyle="1" w:styleId="AkapitzlistZnak">
    <w:name w:val="Akapit z listą Znak"/>
    <w:link w:val="Akapitzlist"/>
    <w:uiPriority w:val="34"/>
    <w:locked/>
    <w:rsid w:val="005C3351"/>
    <w:rPr>
      <w:rFonts w:ascii="Calibri" w:eastAsia="Times New Roman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159E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159EE"/>
    <w:rPr>
      <w:rFonts w:eastAsia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159EE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5D6F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re0">
    <w:name w:val="Treść_0"/>
    <w:link w:val="Tre0Znak"/>
    <w:qFormat/>
    <w:rsid w:val="00A248A8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A248A8"/>
    <w:rPr>
      <w:rFonts w:ascii="Arial" w:eastAsia="Calibri" w:hAnsi="Arial" w:cs="Times New Roman"/>
      <w:color w:val="000000"/>
      <w:sz w:val="21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23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23D4"/>
    <w:rPr>
      <w:rFonts w:ascii="Segoe UI" w:eastAsia="Times New Roman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A5C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5C7A"/>
    <w:rPr>
      <w:rFonts w:eastAsia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9A5C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5C7A"/>
    <w:rPr>
      <w:rFonts w:eastAsia="Times New Roman" w:cs="Times New Roman"/>
    </w:rPr>
  </w:style>
  <w:style w:type="character" w:styleId="Hipercze">
    <w:name w:val="Hyperlink"/>
    <w:basedOn w:val="Domylnaczcionkaakapitu"/>
    <w:uiPriority w:val="99"/>
    <w:unhideWhenUsed/>
    <w:rsid w:val="00A10F92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545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45E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45E8"/>
    <w:rPr>
      <w:rFonts w:eastAsia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45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45E8"/>
    <w:rPr>
      <w:rFonts w:eastAsia="Times New Roman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0B5F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B5FB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87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3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78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63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67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85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is.slaskie.pl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A9E1C38A59984389B1475141030634" ma:contentTypeVersion="13" ma:contentTypeDescription="Utwórz nowy dokument." ma:contentTypeScope="" ma:versionID="b66211c647bcf67621cde4e9f3007a54">
  <xsd:schema xmlns:xsd="http://www.w3.org/2001/XMLSchema" xmlns:xs="http://www.w3.org/2001/XMLSchema" xmlns:p="http://schemas.microsoft.com/office/2006/metadata/properties" xmlns:ns3="b24279f8-3e47-4e72-b567-591e9d2d22dd" xmlns:ns4="88519280-4953-4ffd-b796-97671c63d391" targetNamespace="http://schemas.microsoft.com/office/2006/metadata/properties" ma:root="true" ma:fieldsID="5cbccdf7794e8a94a8bcdd548b930646" ns3:_="" ns4:_="">
    <xsd:import namespace="b24279f8-3e47-4e72-b567-591e9d2d22dd"/>
    <xsd:import namespace="88519280-4953-4ffd-b796-97671c63d3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4279f8-3e47-4e72-b567-591e9d2d22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519280-4953-4ffd-b796-97671c63d39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E7C38B-692C-4934-8768-D14DEEFE143E}">
  <ds:schemaRefs>
    <ds:schemaRef ds:uri="http://purl.org/dc/terms/"/>
    <ds:schemaRef ds:uri="http://purl.org/dc/elements/1.1/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88519280-4953-4ffd-b796-97671c63d391"/>
    <ds:schemaRef ds:uri="http://schemas.microsoft.com/office/infopath/2007/PartnerControls"/>
    <ds:schemaRef ds:uri="b24279f8-3e47-4e72-b567-591e9d2d22dd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5D1940F-0620-471D-8F3D-52EA81D6B3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4279f8-3e47-4e72-b567-591e9d2d22dd"/>
    <ds:schemaRef ds:uri="88519280-4953-4ffd-b796-97671c63d3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5350D7-CF2E-4E67-9281-D741D39647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1E100FA-4426-4059-933C-344D7CA1C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2367</Words>
  <Characters>14202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Żabka Katarzyna</dc:creator>
  <cp:lastModifiedBy>Żabka Katarzyna</cp:lastModifiedBy>
  <cp:revision>3</cp:revision>
  <cp:lastPrinted>2022-07-28T07:50:00Z</cp:lastPrinted>
  <dcterms:created xsi:type="dcterms:W3CDTF">2022-02-11T08:29:00Z</dcterms:created>
  <dcterms:modified xsi:type="dcterms:W3CDTF">2022-07-28T07:50:00Z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0x01010053A9E1C38A59984389B1475141030634</vt:lpwstr>
  </property>
</Properties>
</file>